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0A099383" w:rsidR="00C9238F" w:rsidRPr="00C333A6" w:rsidRDefault="00451433" w:rsidP="00776FC4">
            <w:pPr>
              <w:spacing w:before="240"/>
              <w:rPr>
                <w:rFonts w:ascii="Times New Roman" w:hAnsi="Times New Roman" w:cs="Times New Roman"/>
              </w:rPr>
            </w:pPr>
            <w:r w:rsidRPr="00451433">
              <w:rPr>
                <w:rFonts w:ascii="Times New Roman" w:hAnsi="Times New Roman" w:cs="Times New Roman"/>
              </w:rPr>
              <w:t>PBCT: A Modified Polyharmonic Broadcasting Scheme with Seamless Channel Transition</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55421E35" w:rsidR="00C9238F" w:rsidRPr="005E19AD" w:rsidRDefault="00926581" w:rsidP="00145680">
            <w:pPr>
              <w:spacing w:before="240"/>
              <w:rPr>
                <w:rFonts w:ascii="Times New Roman" w:hAnsi="Times New Roman" w:cs="Times New Roman"/>
              </w:rPr>
            </w:pPr>
            <w:r w:rsidRPr="00926581">
              <w:rPr>
                <w:rFonts w:ascii="Times New Roman" w:hAnsi="Times New Roman" w:cs="Times New Roman"/>
              </w:rPr>
              <w:t>Abhijit Bhowmik, Mohammad Saiedur Rahaman</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26B9E9F" w:rsidR="00C9238F" w:rsidRPr="005E19AD" w:rsidRDefault="00926581" w:rsidP="00576892">
            <w:pPr>
              <w:spacing w:before="240"/>
              <w:rPr>
                <w:rFonts w:ascii="Times New Roman" w:hAnsi="Times New Roman" w:cs="Times New Roman"/>
              </w:rPr>
            </w:pPr>
            <w:r w:rsidRPr="00926581">
              <w:rPr>
                <w:rFonts w:ascii="Times New Roman" w:hAnsi="Times New Roman" w:cs="Times New Roman"/>
              </w:rPr>
              <w:t>abhijit@aiub.edu, saied@aiub.edu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9E325BF" w:rsidR="00C9238F" w:rsidRPr="005E19AD" w:rsidRDefault="00C9238F" w:rsidP="00576892">
            <w:pPr>
              <w:spacing w:before="240"/>
              <w:rPr>
                <w:rFonts w:ascii="Times New Roman" w:hAnsi="Times New Roman" w:cs="Times New Roman"/>
              </w:rPr>
            </w:pP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CF5113A" w:rsidR="00010104" w:rsidRPr="005E19AD" w:rsidRDefault="00010104" w:rsidP="00145680">
            <w:pPr>
              <w:spacing w:before="240"/>
              <w:rPr>
                <w:rFonts w:ascii="Times New Roman" w:hAnsi="Times New Roman" w:cs="Times New Roman"/>
              </w:rPr>
            </w:pP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7AD26BE2" w:rsidR="00852B20" w:rsidRPr="005E19AD" w:rsidRDefault="00ED1F51" w:rsidP="00336BF6">
            <w:pPr>
              <w:spacing w:before="240"/>
              <w:rPr>
                <w:rFonts w:ascii="Times New Roman" w:hAnsi="Times New Roman" w:cs="Times New Roman"/>
              </w:rPr>
            </w:pPr>
            <w:r w:rsidRPr="00ED1F51">
              <w:rPr>
                <w:rFonts w:ascii="Times New Roman" w:hAnsi="Times New Roman" w:cs="Times New Roman"/>
              </w:rPr>
              <w:t>IEEE</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75A222F5"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7707C5">
              <w:rPr>
                <w:rFonts w:ascii="Times New Roman" w:hAnsi="Times New Roman" w:cs="Times New Roman"/>
              </w:rPr>
              <w:t>December 14</w:t>
            </w:r>
            <w:r w:rsidR="002D0C80">
              <w:rPr>
                <w:rFonts w:ascii="Times New Roman" w:hAnsi="Times New Roman" w:cs="Times New Roman"/>
              </w:rPr>
              <w:t>, 2014</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03037FA8" w:rsidR="00852B20" w:rsidRPr="00C333A6" w:rsidRDefault="007707C5" w:rsidP="00C333A6">
            <w:pPr>
              <w:spacing w:before="240"/>
              <w:rPr>
                <w:rFonts w:ascii="Times New Roman" w:hAnsi="Times New Roman" w:cs="Times New Roman"/>
              </w:rPr>
            </w:pPr>
            <w:r w:rsidRPr="007707C5">
              <w:rPr>
                <w:rFonts w:ascii="Times New Roman" w:hAnsi="Times New Roman" w:cs="Times New Roman"/>
              </w:rPr>
              <w:t>10.1109/IFOST.2014.6991098</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74B80E44" w:rsidR="00CB3B78" w:rsidRPr="006905C2" w:rsidRDefault="00ED1F51" w:rsidP="00576892">
            <w:pPr>
              <w:spacing w:before="240"/>
              <w:rPr>
                <w:rFonts w:ascii="Times New Roman" w:hAnsi="Times New Roman" w:cs="Times New Roman"/>
                <w:u w:val="single"/>
              </w:rPr>
            </w:pPr>
            <w:r w:rsidRPr="00ED1F51">
              <w:rPr>
                <w:rFonts w:ascii="Times New Roman" w:hAnsi="Times New Roman" w:cs="Times New Roman"/>
                <w:u w:val="single"/>
              </w:rPr>
              <w:t>http://ieeexplore.ieee.org/document/6991098/?reload=true</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E1B9B61" w14:textId="77777777" w:rsidR="000A6A5B" w:rsidRPr="000A6A5B" w:rsidRDefault="000A6A5B" w:rsidP="000A6A5B">
            <w:pPr>
              <w:spacing w:after="0" w:line="240" w:lineRule="auto"/>
              <w:jc w:val="both"/>
              <w:rPr>
                <w:rFonts w:ascii="Times New Roman" w:hAnsi="Times New Roman" w:cs="Times New Roman"/>
              </w:rPr>
            </w:pPr>
            <w:r w:rsidRPr="000A6A5B">
              <w:rPr>
                <w:rFonts w:ascii="Times New Roman" w:hAnsi="Times New Roman" w:cs="Times New Roman"/>
              </w:rPr>
              <w:t xml:space="preserve">poly harmonic broadcasting is a variant of traditional harmonic broadcasting scheme which requires low bandwidth and less waiting time to provide video-on-demand service. Here a video is divided into segments of equal size and client STB starts downloading data from the time when customer requests a video instead of waiting until customer starts watching the first segment of the video. If a server </w:t>
            </w:r>
            <w:r w:rsidRPr="000A6A5B">
              <w:rPr>
                <w:rFonts w:ascii="Times New Roman" w:hAnsi="Times New Roman" w:cs="Times New Roman"/>
              </w:rPr>
              <w:lastRenderedPageBreak/>
              <w:t>supports multiple videos, the degree of server bandwidth allocation to a specific</w:t>
            </w:r>
          </w:p>
          <w:p w14:paraId="6B19A41A" w14:textId="4424B513" w:rsidR="00931093" w:rsidRPr="005E19AD" w:rsidRDefault="000A6A5B" w:rsidP="000A6A5B">
            <w:pPr>
              <w:jc w:val="both"/>
              <w:rPr>
                <w:rFonts w:ascii="Times New Roman" w:hAnsi="Times New Roman" w:cs="Times New Roman"/>
              </w:rPr>
            </w:pPr>
            <w:r w:rsidRPr="000A6A5B">
              <w:rPr>
                <w:rFonts w:ascii="Times New Roman" w:hAnsi="Times New Roman" w:cs="Times New Roman"/>
              </w:rPr>
              <w:t>video reflects the “hotness” of that video. Furthermore, since the popularity of a video changes from time to time (such as day of a week, time of a day, and social events), the server bandwidth assigned to each video may need to be adjusted to reflect the change. In this paper, we proposed a Modified Poly Harmonic Broadcasting Scheme with Seamless Channel Transition that deals with the channel transition problem. We discussed multiple analytical results to exhibit the efficiency of the proposed scheme over the existing ones.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AC758" w14:textId="77777777" w:rsidR="00C576D8" w:rsidRDefault="00C576D8" w:rsidP="00C9238F">
      <w:pPr>
        <w:spacing w:after="0" w:line="240" w:lineRule="auto"/>
      </w:pPr>
      <w:r>
        <w:separator/>
      </w:r>
    </w:p>
  </w:endnote>
  <w:endnote w:type="continuationSeparator" w:id="0">
    <w:p w14:paraId="5ADC801E" w14:textId="77777777" w:rsidR="00C576D8" w:rsidRDefault="00C576D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1CEC851-4864-4067-8F31-95435D76576E}"/>
    <w:embedBold r:id="rId2" w:fontKey="{D9311123-321D-43FC-8B37-C0CF04974850}"/>
    <w:embedItalic r:id="rId3" w:fontKey="{33FBBC4D-8C10-4A50-B4B0-EE007C1DCB07}"/>
    <w:embedBoldItalic r:id="rId4" w:fontKey="{9480171D-D72F-49BD-AD5C-CDE191793CD3}"/>
  </w:font>
  <w:font w:name="Corbel">
    <w:panose1 w:val="020B0503020204020204"/>
    <w:charset w:val="00"/>
    <w:family w:val="swiss"/>
    <w:pitch w:val="variable"/>
    <w:sig w:usb0="A00002EF" w:usb1="4000A44B" w:usb2="00000000" w:usb3="00000000" w:csb0="0000019F" w:csb1="00000000"/>
    <w:embedRegular r:id="rId5" w:fontKey="{AF6BCC40-F128-41F3-A5A1-1255267B986E}"/>
    <w:embedBold r:id="rId6" w:fontKey="{D50136EF-1A02-419A-927F-BD18A64E3341}"/>
    <w:embedItalic r:id="rId7" w:fontKey="{4F7B2E89-9897-42AC-968D-BBAAA6CFDED5}"/>
  </w:font>
  <w:font w:name="Shonar Bangla">
    <w:charset w:val="00"/>
    <w:family w:val="roman"/>
    <w:pitch w:val="variable"/>
    <w:sig w:usb0="00010003" w:usb1="00000000" w:usb2="00000000" w:usb3="00000000" w:csb0="00000001" w:csb1="00000000"/>
    <w:embedRegular r:id="rId8" w:fontKey="{4FB69D6E-3C04-4052-AAA6-AA78CBC0CCD1}"/>
    <w:embedBold r:id="rId9" w:fontKey="{C6F68518-91D9-4562-B9B0-0DF7A419E3BE}"/>
    <w:embedItalic r:id="rId10" w:fontKey="{825625EB-07AD-4C21-A234-E61F6685B007}"/>
    <w:embedBoldItalic r:id="rId11" w:fontKey="{807D83FC-038F-4C02-9CC7-F2BC0E3D673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2AE5D41-A132-4827-A8CB-61FC90AEC357}"/>
  </w:font>
  <w:font w:name="Tahoma">
    <w:panose1 w:val="020B0604030504040204"/>
    <w:charset w:val="00"/>
    <w:family w:val="swiss"/>
    <w:pitch w:val="variable"/>
    <w:sig w:usb0="E1002EFF" w:usb1="C000605B" w:usb2="00000029" w:usb3="00000000" w:csb0="000101FF" w:csb1="00000000"/>
    <w:embedRegular r:id="rId13" w:fontKey="{8E01A9F9-148B-46DE-AA30-B1EF06B286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421C0" w14:textId="77777777" w:rsidR="00C576D8" w:rsidRDefault="00C576D8" w:rsidP="00C9238F">
      <w:pPr>
        <w:spacing w:after="0" w:line="240" w:lineRule="auto"/>
      </w:pPr>
      <w:r>
        <w:separator/>
      </w:r>
    </w:p>
  </w:footnote>
  <w:footnote w:type="continuationSeparator" w:id="0">
    <w:p w14:paraId="18BFC44B" w14:textId="77777777" w:rsidR="00C576D8" w:rsidRDefault="00C576D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6A5B"/>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0C80"/>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51433"/>
    <w:rsid w:val="0046302A"/>
    <w:rsid w:val="00467CEF"/>
    <w:rsid w:val="00487D2D"/>
    <w:rsid w:val="004B2636"/>
    <w:rsid w:val="004D5D62"/>
    <w:rsid w:val="004E5717"/>
    <w:rsid w:val="004E796D"/>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7C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2658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576D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D1F51"/>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219</Words>
  <Characters>1251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2023-11-13T14:37:00Z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