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64A47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64A4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14D1363" w:rsidR="00C9238F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The dominant role of Mn</w:t>
            </w:r>
            <w:r w:rsidRPr="00564A47">
              <w:rPr>
                <w:rFonts w:ascii="Times New Roman" w:hAnsi="Times New Roman" w:cs="Times New Roman"/>
                <w:vertAlign w:val="superscript"/>
              </w:rPr>
              <w:t>2+</w:t>
            </w:r>
            <w:r w:rsidRPr="00564A47">
              <w:rPr>
                <w:rFonts w:ascii="Times New Roman" w:hAnsi="Times New Roman" w:cs="Times New Roman"/>
              </w:rPr>
              <w:t xml:space="preserve"> additive on the electrochemical reaction in ZnMn</w:t>
            </w:r>
            <w:r w:rsidRPr="00564A47">
              <w:rPr>
                <w:rFonts w:ascii="Times New Roman" w:hAnsi="Times New Roman" w:cs="Times New Roman"/>
                <w:vertAlign w:val="subscript"/>
              </w:rPr>
              <w:t>2</w:t>
            </w:r>
            <w:r w:rsidRPr="00564A47">
              <w:rPr>
                <w:rFonts w:ascii="Times New Roman" w:hAnsi="Times New Roman" w:cs="Times New Roman"/>
              </w:rPr>
              <w:t>O</w:t>
            </w:r>
            <w:r w:rsidRPr="00564A47">
              <w:rPr>
                <w:rFonts w:ascii="Times New Roman" w:hAnsi="Times New Roman" w:cs="Times New Roman"/>
                <w:vertAlign w:val="subscript"/>
              </w:rPr>
              <w:t>4</w:t>
            </w:r>
            <w:r w:rsidRPr="00564A47">
              <w:rPr>
                <w:rFonts w:ascii="Times New Roman" w:hAnsi="Times New Roman" w:cs="Times New Roman"/>
              </w:rPr>
              <w:t xml:space="preserve"> cathode for aqueous zinc-ion batteries.</w:t>
            </w:r>
          </w:p>
        </w:tc>
      </w:tr>
      <w:tr w:rsidR="00C9238F" w:rsidRPr="00564A47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64A4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8033C0D" w:rsidR="00C9238F" w:rsidRPr="00564A47" w:rsidRDefault="005E52F2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64A47">
              <w:rPr>
                <w:rFonts w:ascii="Times New Roman" w:hAnsi="Times New Roman" w:cs="Times New Roman"/>
              </w:rPr>
              <w:t>Vaiyapuri</w:t>
            </w:r>
            <w:proofErr w:type="spellEnd"/>
            <w:r w:rsidRPr="00564A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64A47">
              <w:rPr>
                <w:rFonts w:ascii="Times New Roman" w:hAnsi="Times New Roman" w:cs="Times New Roman"/>
              </w:rPr>
              <w:t>Soundharrajan</w:t>
            </w:r>
            <w:proofErr w:type="spellEnd"/>
            <w:r w:rsidRPr="00564A47">
              <w:rPr>
                <w:rFonts w:ascii="Times New Roman" w:hAnsi="Times New Roman" w:cs="Times New Roman"/>
              </w:rPr>
              <w:t xml:space="preserve">, Balaji </w:t>
            </w:r>
            <w:proofErr w:type="spellStart"/>
            <w:r w:rsidRPr="00564A47">
              <w:rPr>
                <w:rFonts w:ascii="Times New Roman" w:hAnsi="Times New Roman" w:cs="Times New Roman"/>
              </w:rPr>
              <w:t>Sambandam</w:t>
            </w:r>
            <w:proofErr w:type="spellEnd"/>
            <w:r w:rsidRPr="00564A4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64A47">
              <w:rPr>
                <w:rFonts w:ascii="Times New Roman" w:hAnsi="Times New Roman" w:cs="Times New Roman"/>
              </w:rPr>
              <w:t>Sungjin</w:t>
            </w:r>
            <w:proofErr w:type="spellEnd"/>
            <w:r w:rsidRPr="00564A47">
              <w:rPr>
                <w:rFonts w:ascii="Times New Roman" w:hAnsi="Times New Roman" w:cs="Times New Roman"/>
              </w:rPr>
              <w:t xml:space="preserve"> Kim, Saiful Islam, </w:t>
            </w:r>
            <w:proofErr w:type="spellStart"/>
            <w:r w:rsidRPr="00564A47">
              <w:rPr>
                <w:rFonts w:ascii="Times New Roman" w:hAnsi="Times New Roman" w:cs="Times New Roman"/>
              </w:rPr>
              <w:t>Jeonggeun</w:t>
            </w:r>
            <w:proofErr w:type="spellEnd"/>
            <w:r w:rsidRPr="00564A4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564A47">
              <w:rPr>
                <w:rFonts w:ascii="Times New Roman" w:hAnsi="Times New Roman" w:cs="Times New Roman"/>
              </w:rPr>
              <w:t>Jo,Vinod</w:t>
            </w:r>
            <w:proofErr w:type="spellEnd"/>
            <w:proofErr w:type="gramEnd"/>
            <w:r w:rsidRPr="00564A47">
              <w:rPr>
                <w:rFonts w:ascii="Times New Roman" w:hAnsi="Times New Roman" w:cs="Times New Roman"/>
              </w:rPr>
              <w:t xml:space="preserve"> Mathew, Yang-kook Sun, </w:t>
            </w:r>
            <w:proofErr w:type="spellStart"/>
            <w:r w:rsidRPr="00564A47">
              <w:rPr>
                <w:rFonts w:ascii="Times New Roman" w:hAnsi="Times New Roman" w:cs="Times New Roman"/>
              </w:rPr>
              <w:t>Jaekook</w:t>
            </w:r>
            <w:proofErr w:type="spellEnd"/>
            <w:r w:rsidRPr="00564A47">
              <w:rPr>
                <w:rFonts w:ascii="Times New Roman" w:hAnsi="Times New Roman" w:cs="Times New Roman"/>
              </w:rPr>
              <w:t xml:space="preserve"> Kim.</w:t>
            </w:r>
          </w:p>
        </w:tc>
      </w:tr>
      <w:tr w:rsidR="00C9238F" w:rsidRPr="00564A47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64A4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35CC60B" w:rsidR="00C9238F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jaekook@chonnam.ac.kr</w:t>
            </w:r>
          </w:p>
        </w:tc>
      </w:tr>
      <w:tr w:rsidR="00C9238F" w:rsidRPr="00564A47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64A47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BA76E79" w:rsidR="00C9238F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Energy Storage Materials</w:t>
            </w:r>
          </w:p>
        </w:tc>
      </w:tr>
      <w:tr w:rsidR="00010104" w:rsidRPr="00564A47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64A4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64A47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64A47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64A47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BE963DC" w:rsidR="00576892" w:rsidRPr="00564A47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2</w:t>
            </w:r>
            <w:r w:rsidR="005E52F2" w:rsidRPr="00564A4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64A47" w:rsidRDefault="00010104" w:rsidP="00576892">
            <w:pPr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448FAF4" w:rsidR="00576892" w:rsidRPr="00564A47" w:rsidRDefault="00564A4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June</w:t>
            </w:r>
            <w:r w:rsidRPr="00564A47">
              <w:rPr>
                <w:rFonts w:ascii="Times New Roman" w:hAnsi="Times New Roman" w:cs="Times New Roman"/>
              </w:rPr>
              <w:t xml:space="preserve"> 2020</w:t>
            </w:r>
          </w:p>
        </w:tc>
      </w:tr>
      <w:tr w:rsidR="00852B20" w:rsidRPr="00564A47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64A47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5DCB749" w:rsidR="00852B20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64A47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64A4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EEE455C" w:rsidR="00852B20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gramStart"/>
            <w:r w:rsidRPr="00564A47">
              <w:rPr>
                <w:rFonts w:ascii="Times New Roman" w:hAnsi="Times New Roman" w:cs="Times New Roman"/>
              </w:rPr>
              <w:t>June</w:t>
            </w:r>
            <w:r w:rsidR="00BC6682" w:rsidRPr="00564A4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BC6682" w:rsidRPr="00564A47">
              <w:rPr>
                <w:rFonts w:ascii="Times New Roman" w:hAnsi="Times New Roman" w:cs="Times New Roman"/>
              </w:rPr>
              <w:t xml:space="preserve"> 202</w:t>
            </w:r>
            <w:r w:rsidRPr="00564A47">
              <w:rPr>
                <w:rFonts w:ascii="Times New Roman" w:hAnsi="Times New Roman" w:cs="Times New Roman"/>
              </w:rPr>
              <w:t>0</w:t>
            </w:r>
          </w:p>
        </w:tc>
      </w:tr>
      <w:tr w:rsidR="00852B20" w:rsidRPr="00564A47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64A4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91D6B5D" w:rsidR="00852B20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24058297</w:t>
            </w:r>
          </w:p>
        </w:tc>
      </w:tr>
      <w:tr w:rsidR="00852B20" w:rsidRPr="00564A47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64A4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E5CAD6D" w:rsidR="00852B20" w:rsidRPr="00564A47" w:rsidRDefault="005E52F2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https://doi.org/10.1016/j.ensm.2019.12.021</w:t>
            </w:r>
          </w:p>
        </w:tc>
      </w:tr>
      <w:tr w:rsidR="00C9238F" w:rsidRPr="00564A47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64A47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D1C0781" w:rsidR="00C9238F" w:rsidRPr="00564A47" w:rsidRDefault="005E52F2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564A47">
                <w:rPr>
                  <w:rStyle w:val="Hyperlink"/>
                  <w:rFonts w:ascii="Times New Roman" w:hAnsi="Times New Roman" w:cs="Times New Roman"/>
                </w:rPr>
                <w:t>The dominant role of Mn2+ additive on the electrochemical reaction in ZnMn2O4 cathode for aqueous zinc-ion batteries - ScienceDirect</w:t>
              </w:r>
            </w:hyperlink>
          </w:p>
        </w:tc>
      </w:tr>
      <w:tr w:rsidR="00852B20" w:rsidRPr="00564A47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64A4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26EEFA7" w:rsidR="00852B20" w:rsidRPr="00564A47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t xml:space="preserve">Page </w:t>
            </w:r>
            <w:r w:rsidR="005E52F2" w:rsidRPr="00564A47">
              <w:rPr>
                <w:rFonts w:ascii="Times New Roman" w:hAnsi="Times New Roman" w:cs="Times New Roman"/>
                <w:color w:val="2E2E2E"/>
              </w:rPr>
              <w:t>407-417</w:t>
            </w:r>
          </w:p>
        </w:tc>
      </w:tr>
      <w:tr w:rsidR="00C9238F" w:rsidRPr="00564A47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64A47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64A47" w:rsidRDefault="00852B20">
      <w:pPr>
        <w:rPr>
          <w:rFonts w:ascii="Times New Roman" w:hAnsi="Times New Roman" w:cs="Times New Roman"/>
        </w:rPr>
      </w:pPr>
      <w:r w:rsidRPr="00564A47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64A47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64A47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64A47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64A47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301B7BA5" w:rsidR="00852B20" w:rsidRPr="00564A47" w:rsidRDefault="005E52F2" w:rsidP="005E52F2">
            <w:pPr>
              <w:jc w:val="both"/>
              <w:rPr>
                <w:rFonts w:ascii="Times New Roman" w:hAnsi="Times New Roman" w:cs="Times New Roman"/>
              </w:rPr>
            </w:pPr>
            <w:r w:rsidRPr="00564A47">
              <w:rPr>
                <w:rFonts w:ascii="Times New Roman" w:hAnsi="Times New Roman" w:cs="Times New Roman"/>
                <w:color w:val="2E2E2E"/>
              </w:rPr>
              <w:t>Among zinc-ion battery (ZIB) cathodes, ZnMn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564A47">
              <w:rPr>
                <w:rFonts w:ascii="Times New Roman" w:hAnsi="Times New Roman" w:cs="Times New Roman"/>
                <w:color w:val="2E2E2E"/>
              </w:rPr>
              <w:t>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564A47">
              <w:rPr>
                <w:rFonts w:ascii="Times New Roman" w:hAnsi="Times New Roman" w:cs="Times New Roman"/>
                <w:color w:val="2E2E2E"/>
              </w:rPr>
              <w:t> (ZMO), with its high theoretical capacity and voltage, is an intriguing choice. In this study, we compared the electrochemical activity of a ZMO microrods cathode obtained through a simple co-precipitation process in the presence of a 0.1 ​M MnSO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564A47">
              <w:rPr>
                <w:rFonts w:ascii="Times New Roman" w:hAnsi="Times New Roman" w:cs="Times New Roman"/>
                <w:color w:val="2E2E2E"/>
              </w:rPr>
              <w:t> (MS) solution as a full-time electrolyte, as an additive in </w:t>
            </w:r>
            <w:hyperlink r:id="rId12" w:tooltip="Learn more about zinc sulfate from ScienceDirect's AI-generated Topic Pages" w:history="1">
              <w:r w:rsidRPr="00564A47">
                <w:rPr>
                  <w:rStyle w:val="Hyperlink"/>
                  <w:rFonts w:ascii="Times New Roman" w:hAnsi="Times New Roman" w:cs="Times New Roman"/>
                  <w:color w:val="2E2E2E"/>
                </w:rPr>
                <w:t>zinc sulfate</w:t>
              </w:r>
            </w:hyperlink>
            <w:r w:rsidRPr="00564A47">
              <w:rPr>
                <w:rFonts w:ascii="Times New Roman" w:hAnsi="Times New Roman" w:cs="Times New Roman"/>
                <w:color w:val="2E2E2E"/>
              </w:rPr>
              <w:t> (ZMS) electrolyte (1 ​M ZnSO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564A47">
              <w:rPr>
                <w:rFonts w:ascii="Times New Roman" w:hAnsi="Times New Roman" w:cs="Times New Roman"/>
                <w:color w:val="2E2E2E"/>
              </w:rPr>
              <w:t> ​+ ​0.1 ​M MnSO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564A47">
              <w:rPr>
                <w:rFonts w:ascii="Times New Roman" w:hAnsi="Times New Roman" w:cs="Times New Roman"/>
                <w:color w:val="2E2E2E"/>
              </w:rPr>
              <w:t>) and in its absence or a full-time zinc sulfate (ZS) electrolyte (1 ​M ZnSO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564A47">
              <w:rPr>
                <w:rFonts w:ascii="Times New Roman" w:hAnsi="Times New Roman" w:cs="Times New Roman"/>
                <w:color w:val="2E2E2E"/>
              </w:rPr>
              <w:t>), respectively. Systematic investigations including e</w:t>
            </w:r>
            <w:r w:rsidRPr="00564A47">
              <w:rPr>
                <w:rStyle w:val="Emphasis"/>
                <w:rFonts w:ascii="Times New Roman" w:hAnsi="Times New Roman" w:cs="Times New Roman"/>
                <w:color w:val="2E2E2E"/>
              </w:rPr>
              <w:t>x situ</w:t>
            </w:r>
            <w:r w:rsidRPr="00564A47">
              <w:rPr>
                <w:rFonts w:ascii="Times New Roman" w:hAnsi="Times New Roman" w:cs="Times New Roman"/>
                <w:color w:val="2E2E2E"/>
              </w:rPr>
              <w:t> X-ray diffraction (XRD), scanning electron microscopy (SEM), and </w:t>
            </w:r>
            <w:hyperlink r:id="rId13" w:tooltip="Learn more about transmission electron microscopy from ScienceDirect's AI-generated Topic Pages" w:history="1">
              <w:r w:rsidRPr="00564A47">
                <w:rPr>
                  <w:rStyle w:val="Hyperlink"/>
                  <w:rFonts w:ascii="Times New Roman" w:hAnsi="Times New Roman" w:cs="Times New Roman"/>
                  <w:color w:val="2E2E2E"/>
                </w:rPr>
                <w:t>transmission electron microscopy</w:t>
              </w:r>
            </w:hyperlink>
            <w:r w:rsidRPr="00564A47">
              <w:rPr>
                <w:rFonts w:ascii="Times New Roman" w:hAnsi="Times New Roman" w:cs="Times New Roman"/>
                <w:color w:val="2E2E2E"/>
              </w:rPr>
              <w:t> (TEM) studies revealed the reasons for the superior stability and high </w:t>
            </w:r>
            <w:hyperlink r:id="rId14" w:tooltip="Learn more about reversibility from ScienceDirect's AI-generated Topic Pages" w:history="1">
              <w:r w:rsidRPr="00564A47">
                <w:rPr>
                  <w:rStyle w:val="Hyperlink"/>
                  <w:rFonts w:ascii="Times New Roman" w:hAnsi="Times New Roman" w:cs="Times New Roman"/>
                  <w:color w:val="2E2E2E"/>
                </w:rPr>
                <w:t>reversibility</w:t>
              </w:r>
            </w:hyperlink>
            <w:r w:rsidRPr="00564A47">
              <w:rPr>
                <w:rFonts w:ascii="Times New Roman" w:hAnsi="Times New Roman" w:cs="Times New Roman"/>
                <w:color w:val="2E2E2E"/>
              </w:rPr>
              <w:t> of ZMO in the ZMS electrolyte medium. The exceptional performance was facilitated by the electrochemical equilibrium between Zn</w:t>
            </w:r>
            <w:r w:rsidRPr="00564A47">
              <w:rPr>
                <w:rFonts w:ascii="Times New Roman" w:hAnsi="Times New Roman" w:cs="Times New Roman"/>
                <w:color w:val="2E2E2E"/>
                <w:vertAlign w:val="superscript"/>
              </w:rPr>
              <w:t>2+</w:t>
            </w:r>
            <w:r w:rsidRPr="00564A47">
              <w:rPr>
                <w:rFonts w:ascii="Times New Roman" w:hAnsi="Times New Roman" w:cs="Times New Roman"/>
                <w:color w:val="2E2E2E"/>
              </w:rPr>
              <w:t> and Mn</w:t>
            </w:r>
            <w:r w:rsidRPr="00564A47">
              <w:rPr>
                <w:rFonts w:ascii="Times New Roman" w:hAnsi="Times New Roman" w:cs="Times New Roman"/>
                <w:color w:val="2E2E2E"/>
                <w:vertAlign w:val="superscript"/>
              </w:rPr>
              <w:t>2+</w:t>
            </w:r>
            <w:r w:rsidRPr="00564A47">
              <w:rPr>
                <w:rFonts w:ascii="Times New Roman" w:hAnsi="Times New Roman" w:cs="Times New Roman"/>
                <w:color w:val="2E2E2E"/>
              </w:rPr>
              <w:t> ions via a stable Zn</w:t>
            </w:r>
            <w:r w:rsidRPr="00564A47">
              <w:rPr>
                <w:rFonts w:ascii="Times New Roman" w:hAnsi="Times New Roman" w:cs="Times New Roman"/>
                <w:color w:val="2E2E2E"/>
                <w:vertAlign w:val="superscript"/>
              </w:rPr>
              <w:t>2+</w:t>
            </w:r>
            <w:r w:rsidRPr="00564A47">
              <w:rPr>
                <w:rFonts w:ascii="Times New Roman" w:hAnsi="Times New Roman" w:cs="Times New Roman"/>
                <w:color w:val="2E2E2E"/>
              </w:rPr>
              <w:t xml:space="preserve"> (de)insertion in the bulk, a reversible electro-deposition/dissolution of </w:t>
            </w:r>
            <w:proofErr w:type="spellStart"/>
            <w:r w:rsidRPr="00564A47">
              <w:rPr>
                <w:rFonts w:ascii="Times New Roman" w:hAnsi="Times New Roman" w:cs="Times New Roman"/>
                <w:color w:val="2E2E2E"/>
              </w:rPr>
              <w:t>MnO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x</w:t>
            </w:r>
            <w:proofErr w:type="spellEnd"/>
            <w:r w:rsidRPr="00564A47">
              <w:rPr>
                <w:rFonts w:ascii="Times New Roman" w:hAnsi="Times New Roman" w:cs="Times New Roman"/>
                <w:color w:val="2E2E2E"/>
              </w:rPr>
              <w:t> from the Mn</w:t>
            </w:r>
            <w:r w:rsidRPr="00564A47">
              <w:rPr>
                <w:rFonts w:ascii="Times New Roman" w:hAnsi="Times New Roman" w:cs="Times New Roman"/>
                <w:color w:val="2E2E2E"/>
                <w:vertAlign w:val="superscript"/>
              </w:rPr>
              <w:t>2+</w:t>
            </w:r>
            <w:r w:rsidRPr="00564A47">
              <w:rPr>
                <w:rFonts w:ascii="Times New Roman" w:hAnsi="Times New Roman" w:cs="Times New Roman"/>
                <w:color w:val="2E2E2E"/>
              </w:rPr>
              <w:t xml:space="preserve"> additive in the electrolyte onto(from) the surface of the cathode and the reversible Zn-insertion into the undissolved surface </w:t>
            </w:r>
            <w:proofErr w:type="spellStart"/>
            <w:r w:rsidRPr="00564A47">
              <w:rPr>
                <w:rFonts w:ascii="Times New Roman" w:hAnsi="Times New Roman" w:cs="Times New Roman"/>
                <w:color w:val="2E2E2E"/>
              </w:rPr>
              <w:t>MnO</w:t>
            </w:r>
            <w:r w:rsidRPr="00564A47">
              <w:rPr>
                <w:rFonts w:ascii="Times New Roman" w:hAnsi="Times New Roman" w:cs="Times New Roman"/>
                <w:color w:val="2E2E2E"/>
                <w:vertAlign w:val="subscript"/>
              </w:rPr>
              <w:t>x</w:t>
            </w:r>
            <w:proofErr w:type="spellEnd"/>
            <w:r w:rsidRPr="00564A47">
              <w:rPr>
                <w:rFonts w:ascii="Times New Roman" w:hAnsi="Times New Roman" w:cs="Times New Roman"/>
                <w:color w:val="2E2E2E"/>
              </w:rPr>
              <w:t> layer. This finding is significant as it is contrary to the conventional understanding that the addition of Mn</w:t>
            </w:r>
            <w:r w:rsidRPr="00564A47">
              <w:rPr>
                <w:rFonts w:ascii="Times New Roman" w:hAnsi="Times New Roman" w:cs="Times New Roman"/>
                <w:color w:val="2E2E2E"/>
                <w:vertAlign w:val="superscript"/>
              </w:rPr>
              <w:t>2+</w:t>
            </w:r>
            <w:r w:rsidRPr="00564A47">
              <w:rPr>
                <w:rFonts w:ascii="Times New Roman" w:hAnsi="Times New Roman" w:cs="Times New Roman"/>
                <w:color w:val="2E2E2E"/>
              </w:rPr>
              <w:t> merely tends to prevent manganese dissolution thereby facilitating a stable cycle-life performance of the cathode in ZIBs.</w:t>
            </w:r>
          </w:p>
        </w:tc>
      </w:tr>
    </w:tbl>
    <w:p w14:paraId="048A3FFA" w14:textId="77777777" w:rsidR="00C9238F" w:rsidRPr="00564A47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564A47" w:rsidSect="005768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3DC22" w14:textId="77777777" w:rsidR="00A72476" w:rsidRDefault="00A72476" w:rsidP="00C9238F">
      <w:pPr>
        <w:spacing w:after="0" w:line="240" w:lineRule="auto"/>
      </w:pPr>
      <w:r>
        <w:separator/>
      </w:r>
    </w:p>
  </w:endnote>
  <w:endnote w:type="continuationSeparator" w:id="0">
    <w:p w14:paraId="30237128" w14:textId="77777777" w:rsidR="00A72476" w:rsidRDefault="00A7247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D08AEA-D5B5-49C9-8005-FB677A56A009}"/>
    <w:embedBold r:id="rId2" w:fontKey="{392BC5BF-2A04-4061-9147-FBB2D94EA7F0}"/>
    <w:embedItalic r:id="rId3" w:fontKey="{00239790-160C-4449-8DB6-BF39FE9745A2}"/>
    <w:embedBoldItalic r:id="rId4" w:fontKey="{6AAE4012-A7AF-4B60-AEC1-825AFAF097D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9490585-4F0D-4436-A211-994C610159B1}"/>
    <w:embedBold r:id="rId6" w:fontKey="{7AB6B98C-B750-442C-89A5-2FFE22D14BAE}"/>
    <w:embedItalic r:id="rId7" w:fontKey="{0ADCD581-3489-45AF-B9F3-D8FCF1124A4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43009744-D559-4412-8681-7D3DC8FD3D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E4E86" w14:textId="77777777" w:rsidR="00A72476" w:rsidRDefault="00A72476" w:rsidP="00C9238F">
      <w:pPr>
        <w:spacing w:after="0" w:line="240" w:lineRule="auto"/>
      </w:pPr>
      <w:r>
        <w:separator/>
      </w:r>
    </w:p>
  </w:footnote>
  <w:footnote w:type="continuationSeparator" w:id="0">
    <w:p w14:paraId="53A9C5C7" w14:textId="77777777" w:rsidR="00A72476" w:rsidRDefault="00A7247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64A47"/>
    <w:rsid w:val="00576892"/>
    <w:rsid w:val="00577E06"/>
    <w:rsid w:val="005A3BF7"/>
    <w:rsid w:val="005E19AD"/>
    <w:rsid w:val="005E52F2"/>
    <w:rsid w:val="005F2035"/>
    <w:rsid w:val="005F7990"/>
    <w:rsid w:val="0063739C"/>
    <w:rsid w:val="00770F25"/>
    <w:rsid w:val="00774C74"/>
    <w:rsid w:val="007A35A8"/>
    <w:rsid w:val="007B0A85"/>
    <w:rsid w:val="007C6A52"/>
    <w:rsid w:val="007E4956"/>
    <w:rsid w:val="007F6B1D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72476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E52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iencedirect.com/topics/engineering/transmission-electron-microscopy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sciencedirect.com/topics/engineering/zinc-sulphat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science/article/abs/pii/S2405829719310992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iencedirect.com/topics/engineering/reversibilit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2021-10-25T08:03:00Z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