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383E59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383E5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3D5BF34" w:rsidR="00C9238F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 xml:space="preserve">Electrochemical Zinc Intercalation in Lithium Vanadium Oxide: A High-Capacity Zinc-Ion Battery </w:t>
            </w:r>
            <w:proofErr w:type="spellStart"/>
            <w:r w:rsidRPr="00383E59">
              <w:rPr>
                <w:rFonts w:ascii="Times New Roman" w:hAnsi="Times New Roman" w:cs="Times New Roman"/>
              </w:rPr>
              <w:t>Cathod</w:t>
            </w:r>
            <w:proofErr w:type="spellEnd"/>
          </w:p>
        </w:tc>
      </w:tr>
      <w:tr w:rsidR="00C9238F" w:rsidRPr="00383E59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383E5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08E377" w:rsidR="00C9238F" w:rsidRPr="00383E59" w:rsidRDefault="00383E5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 xml:space="preserve">Muhammad H. </w:t>
            </w:r>
            <w:proofErr w:type="spellStart"/>
            <w:r w:rsidRPr="00383E59">
              <w:rPr>
                <w:rFonts w:ascii="Times New Roman" w:hAnsi="Times New Roman" w:cs="Times New Roman"/>
              </w:rPr>
              <w:t>Alfaruqi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, Vinod Mathew, Jinju Song, </w:t>
            </w:r>
            <w:proofErr w:type="spellStart"/>
            <w:r w:rsidRPr="00383E59">
              <w:rPr>
                <w:rFonts w:ascii="Times New Roman" w:hAnsi="Times New Roman" w:cs="Times New Roman"/>
              </w:rPr>
              <w:t>Sungjin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 Kim, Saiful Islam, Duong Tung Pham, </w:t>
            </w:r>
            <w:proofErr w:type="spellStart"/>
            <w:r w:rsidRPr="00383E59">
              <w:rPr>
                <w:rFonts w:ascii="Times New Roman" w:hAnsi="Times New Roman" w:cs="Times New Roman"/>
              </w:rPr>
              <w:t>Jeonggeun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383E59">
              <w:rPr>
                <w:rFonts w:ascii="Times New Roman" w:hAnsi="Times New Roman" w:cs="Times New Roman"/>
              </w:rPr>
              <w:t>Seokhun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 Kim, Joseph Paul Baboo, </w:t>
            </w:r>
            <w:proofErr w:type="spellStart"/>
            <w:r w:rsidRPr="00383E59">
              <w:rPr>
                <w:rFonts w:ascii="Times New Roman" w:hAnsi="Times New Roman" w:cs="Times New Roman"/>
              </w:rPr>
              <w:t>Zhiliang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3E59">
              <w:rPr>
                <w:rFonts w:ascii="Times New Roman" w:hAnsi="Times New Roman" w:cs="Times New Roman"/>
              </w:rPr>
              <w:t>Xiu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E59">
              <w:rPr>
                <w:rFonts w:ascii="Times New Roman" w:hAnsi="Times New Roman" w:cs="Times New Roman"/>
              </w:rPr>
              <w:t>Kug</w:t>
            </w:r>
            <w:proofErr w:type="spellEnd"/>
            <w:r w:rsidRPr="00383E59">
              <w:rPr>
                <w:rFonts w:ascii="Times New Roman" w:hAnsi="Times New Roman" w:cs="Times New Roman"/>
              </w:rPr>
              <w:t>-Seung Lee, Yang</w:t>
            </w:r>
            <w:r w:rsidRPr="00383E59">
              <w:rPr>
                <w:rFonts w:ascii="Times New Roman" w:hAnsi="Times New Roman" w:cs="Times New Roman"/>
              </w:rPr>
              <w:t xml:space="preserve">Kook Sun, and </w:t>
            </w:r>
            <w:proofErr w:type="spellStart"/>
            <w:r w:rsidRPr="00383E59">
              <w:rPr>
                <w:rFonts w:ascii="Times New Roman" w:hAnsi="Times New Roman" w:cs="Times New Roman"/>
              </w:rPr>
              <w:t>Jaekook</w:t>
            </w:r>
            <w:proofErr w:type="spellEnd"/>
            <w:r w:rsidRPr="00383E59">
              <w:rPr>
                <w:rFonts w:ascii="Times New Roman" w:hAnsi="Times New Roman" w:cs="Times New Roman"/>
              </w:rPr>
              <w:t xml:space="preserve"> Kim</w:t>
            </w:r>
          </w:p>
        </w:tc>
      </w:tr>
      <w:tr w:rsidR="00C9238F" w:rsidRPr="00383E59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383E5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CA3C23C" w:rsidR="00C9238F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383E59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383E59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AB740C9" w:rsidR="00C9238F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Chemistry of Materials</w:t>
            </w:r>
          </w:p>
        </w:tc>
      </w:tr>
      <w:tr w:rsidR="00010104" w:rsidRPr="00383E59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383E5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383E59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383E59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383E5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42CACD0" w:rsidR="00576892" w:rsidRPr="00383E59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2</w:t>
            </w:r>
            <w:r w:rsidR="00383E59" w:rsidRPr="00383E5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383E59" w:rsidRDefault="00010104" w:rsidP="00576892">
            <w:pPr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14A35C7" w:rsidR="00576892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383E59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383E59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7B2CA6D" w:rsidR="00852B20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ACS</w:t>
            </w:r>
          </w:p>
        </w:tc>
      </w:tr>
      <w:tr w:rsidR="00852B20" w:rsidRPr="00383E59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383E5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9210874" w:rsidR="00852B20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Feb</w:t>
            </w:r>
            <w:r w:rsidR="00BC6682" w:rsidRPr="00383E59">
              <w:rPr>
                <w:rFonts w:ascii="Times New Roman" w:hAnsi="Times New Roman" w:cs="Times New Roman"/>
              </w:rPr>
              <w:t xml:space="preserve"> </w:t>
            </w:r>
            <w:r w:rsidRPr="00383E59">
              <w:rPr>
                <w:rFonts w:ascii="Times New Roman" w:hAnsi="Times New Roman" w:cs="Times New Roman"/>
              </w:rPr>
              <w:t>15</w:t>
            </w:r>
            <w:r w:rsidR="00BC6682" w:rsidRPr="00383E59">
              <w:rPr>
                <w:rFonts w:ascii="Times New Roman" w:hAnsi="Times New Roman" w:cs="Times New Roman"/>
              </w:rPr>
              <w:t>, 20</w:t>
            </w:r>
            <w:r w:rsidRPr="00383E59"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383E59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383E5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CC48330" w:rsidR="00852B20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0897-4756</w:t>
            </w:r>
          </w:p>
        </w:tc>
      </w:tr>
      <w:tr w:rsidR="00852B20" w:rsidRPr="00383E59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383E5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A0F5357" w:rsidR="00852B20" w:rsidRPr="00383E59" w:rsidRDefault="00383E5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https://doi.org/10.1021/acs.chemmater.6b05092</w:t>
            </w:r>
          </w:p>
        </w:tc>
      </w:tr>
      <w:tr w:rsidR="00C9238F" w:rsidRPr="00383E59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383E59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4DED360" w:rsidR="00C9238F" w:rsidRPr="00383E59" w:rsidRDefault="00383E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https://pubs.acs.org/doi/abs/10.1021/acs.chemmater.6b05092</w:t>
            </w:r>
          </w:p>
        </w:tc>
      </w:tr>
      <w:tr w:rsidR="00852B20" w:rsidRPr="00383E59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383E5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EA1CA0C" w:rsidR="00852B20" w:rsidRPr="00383E59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t xml:space="preserve">Page </w:t>
            </w:r>
            <w:r w:rsidR="00383E59" w:rsidRPr="00383E5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1684–1694</w:t>
            </w:r>
          </w:p>
        </w:tc>
      </w:tr>
      <w:tr w:rsidR="00C9238F" w:rsidRPr="00383E59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383E59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383E59" w:rsidRDefault="00852B20">
      <w:pPr>
        <w:rPr>
          <w:rFonts w:ascii="Times New Roman" w:hAnsi="Times New Roman" w:cs="Times New Roman"/>
        </w:rPr>
      </w:pPr>
      <w:r w:rsidRPr="00383E59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383E59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383E5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383E59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383E59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383E59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265FEEB4" w:rsidR="00852B20" w:rsidRPr="00383E59" w:rsidRDefault="00383E59" w:rsidP="00383E59">
            <w:pPr>
              <w:jc w:val="both"/>
              <w:rPr>
                <w:rFonts w:ascii="Times New Roman" w:hAnsi="Times New Roman" w:cs="Times New Roman"/>
              </w:rPr>
            </w:pP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Rechargeable zinc-ion batteries (ZIBs) with high energy densities appear promising to meet the increasing demand for safe and sustainable energy storage devices. However, electrode research on this low-cost and green system are faced with stiff challenges of identifying materials that permit divalent ion-intercalation/deintercalation. Herein, we present layered-type LiV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3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O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8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(LVO) as a prospective intercalation cathode for zinc-ion batteries (ZIBs) with high storage capacities. The detailed phase evolution study during Zn intercalation using electrochemistry, in situ XRD, and simulation techniques reveals the large presence of a single-phase domain that proceeds via a stoichiometric ZnLiV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3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O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8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phase to reversible solid–solution Zn</w:t>
            </w:r>
            <w:r w:rsidRPr="00383E59">
              <w:rPr>
                <w:rFonts w:ascii="Times New Roman" w:hAnsi="Times New Roman" w:cs="Times New Roman"/>
                <w:i/>
                <w:iCs/>
                <w:color w:val="000000"/>
                <w:shd w:val="clear" w:color="auto" w:fill="F4F4F4"/>
                <w:vertAlign w:val="subscript"/>
              </w:rPr>
              <w:t>y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LiV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3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O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8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(</w:t>
            </w:r>
            <w:r w:rsidRPr="00383E59">
              <w:rPr>
                <w:rFonts w:ascii="Times New Roman" w:hAnsi="Times New Roman" w:cs="Times New Roman"/>
                <w:i/>
                <w:iCs/>
                <w:color w:val="000000"/>
                <w:shd w:val="clear" w:color="auto" w:fill="F4F4F4"/>
              </w:rPr>
              <w:t>y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 &gt; 1) phase. The unique behavior, which is different from the reaction with lithium, contributes to high specific capacities of 172 </w:t>
            </w:r>
            <w:proofErr w:type="spellStart"/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mAh</w:t>
            </w:r>
            <w:proofErr w:type="spellEnd"/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 g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perscript"/>
              </w:rPr>
              <w:t>–1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and amounts to 75% retention of the maximum capacity achieved in 65 cycles with 100% Coulombic efficiency at a current density of 133 mA g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  <w:vertAlign w:val="superscript"/>
              </w:rPr>
              <w:t>–1</w:t>
            </w:r>
            <w:r w:rsidRPr="00383E59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. The remarkable performance makes the development of this low-cost and safe battery technology very promising, and this study also offers opportunities to enhance the understanding on electrochemically induced metastable phases for energy storage applications.</w:t>
            </w:r>
          </w:p>
          <w:p w14:paraId="440CF12E" w14:textId="263CDE7E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383E59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383E59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383E59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7C442" w14:textId="77777777" w:rsidR="00734147" w:rsidRDefault="00734147" w:rsidP="00C9238F">
      <w:pPr>
        <w:spacing w:after="0" w:line="240" w:lineRule="auto"/>
      </w:pPr>
      <w:r>
        <w:separator/>
      </w:r>
    </w:p>
  </w:endnote>
  <w:endnote w:type="continuationSeparator" w:id="0">
    <w:p w14:paraId="30BB2A10" w14:textId="77777777" w:rsidR="00734147" w:rsidRDefault="0073414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26C4BF-B234-481C-A9F6-77966131DBCB}"/>
    <w:embedBold r:id="rId2" w:fontKey="{B7ED990F-EAA7-47FC-9233-4669ABD7F8E0}"/>
    <w:embedItalic r:id="rId3" w:fontKey="{4D9B099C-146F-48FF-A1A9-D1575BF2EA9C}"/>
    <w:embedBoldItalic r:id="rId4" w:fontKey="{CFDEFF16-366C-4F36-9733-10444670CEE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4D7083D-110B-4C25-AD93-584261DDBA3C}"/>
    <w:embedBold r:id="rId6" w:fontKey="{0D46E4A2-7384-47BC-BA19-8077CAFD0207}"/>
    <w:embedItalic r:id="rId7" w:fontKey="{898DDF32-276A-4FCF-8E56-0DFDDFA16C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B601895-7E96-419A-8EF6-B1F215129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AFBCB" w14:textId="77777777" w:rsidR="00734147" w:rsidRDefault="00734147" w:rsidP="00C9238F">
      <w:pPr>
        <w:spacing w:after="0" w:line="240" w:lineRule="auto"/>
      </w:pPr>
      <w:r>
        <w:separator/>
      </w:r>
    </w:p>
  </w:footnote>
  <w:footnote w:type="continuationSeparator" w:id="0">
    <w:p w14:paraId="5921E215" w14:textId="77777777" w:rsidR="00734147" w:rsidRDefault="0073414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83E59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3414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