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DE14A5" w14:paraId="104F9DBE" w14:textId="77777777" w:rsidTr="00931093">
        <w:tc>
          <w:tcPr>
            <w:tcW w:w="486" w:type="pct"/>
            <w:vAlign w:val="center"/>
          </w:tcPr>
          <w:p w14:paraId="06D363B0" w14:textId="2C56D18B" w:rsidR="00C9238F" w:rsidRPr="00DE14A5" w:rsidRDefault="00010104" w:rsidP="00576892">
            <w:pPr>
              <w:spacing w:before="240"/>
              <w:rPr>
                <w:rFonts w:ascii="Times New Roman" w:hAnsi="Times New Roman" w:cs="Times New Roman"/>
              </w:rPr>
            </w:pPr>
            <w:r w:rsidRPr="00DE14A5">
              <w:rPr>
                <w:rFonts w:ascii="Times New Roman" w:hAnsi="Times New Roman" w:cs="Times New Roman"/>
              </w:rPr>
              <w:t>Title</w:t>
            </w:r>
          </w:p>
        </w:tc>
        <w:tc>
          <w:tcPr>
            <w:tcW w:w="4514" w:type="pct"/>
            <w:gridSpan w:val="3"/>
            <w:tcBorders>
              <w:bottom w:val="single" w:sz="4" w:space="0" w:color="auto"/>
            </w:tcBorders>
            <w:vAlign w:val="bottom"/>
          </w:tcPr>
          <w:p w14:paraId="76A41892" w14:textId="3025DFB7" w:rsidR="00C9238F" w:rsidRPr="00DE14A5" w:rsidRDefault="004D4BAC" w:rsidP="00776FC4">
            <w:pPr>
              <w:spacing w:before="240"/>
              <w:rPr>
                <w:rFonts w:ascii="Times New Roman" w:hAnsi="Times New Roman" w:cs="Times New Roman"/>
              </w:rPr>
            </w:pPr>
            <w:r w:rsidRPr="00DE14A5">
              <w:rPr>
                <w:rFonts w:ascii="Times New Roman" w:hAnsi="Times New Roman" w:cs="Times New Roman"/>
                <w:shd w:val="clear" w:color="auto" w:fill="FFFFFF"/>
              </w:rPr>
              <w:t>Convection in the Earth-like Mantle with the</w:t>
            </w:r>
            <w:r w:rsidRPr="00DE14A5">
              <w:rPr>
                <w:rFonts w:ascii="Times New Roman" w:hAnsi="Times New Roman" w:cs="Times New Roman"/>
                <w:shd w:val="clear" w:color="auto" w:fill="FFFFFF"/>
              </w:rPr>
              <w:t xml:space="preserve"> </w:t>
            </w:r>
            <w:r w:rsidRPr="00DE14A5">
              <w:rPr>
                <w:rFonts w:ascii="Times New Roman" w:hAnsi="Times New Roman" w:cs="Times New Roman"/>
                <w:shd w:val="clear" w:color="auto" w:fill="FFFFFF"/>
              </w:rPr>
              <w:t>Influence of Strong Viscosity Variation</w:t>
            </w:r>
          </w:p>
        </w:tc>
      </w:tr>
      <w:tr w:rsidR="00C9238F" w:rsidRPr="00DE14A5" w14:paraId="41B6DFDE" w14:textId="77777777" w:rsidTr="00931093">
        <w:tc>
          <w:tcPr>
            <w:tcW w:w="486" w:type="pct"/>
            <w:vAlign w:val="center"/>
          </w:tcPr>
          <w:p w14:paraId="59632982" w14:textId="303F20A2" w:rsidR="00C9238F" w:rsidRPr="00DE14A5" w:rsidRDefault="00010104" w:rsidP="00576892">
            <w:pPr>
              <w:spacing w:before="240"/>
              <w:rPr>
                <w:rFonts w:ascii="Times New Roman" w:hAnsi="Times New Roman" w:cs="Times New Roman"/>
              </w:rPr>
            </w:pPr>
            <w:r w:rsidRPr="00DE14A5">
              <w:rPr>
                <w:rFonts w:ascii="Times New Roman" w:hAnsi="Times New Roman" w:cs="Times New Roman"/>
              </w:rPr>
              <w:t>Author(s) Name</w:t>
            </w:r>
          </w:p>
        </w:tc>
        <w:tc>
          <w:tcPr>
            <w:tcW w:w="4514" w:type="pct"/>
            <w:gridSpan w:val="3"/>
            <w:tcBorders>
              <w:bottom w:val="single" w:sz="4" w:space="0" w:color="auto"/>
            </w:tcBorders>
            <w:vAlign w:val="bottom"/>
          </w:tcPr>
          <w:p w14:paraId="4C3C55DD" w14:textId="4202A00E" w:rsidR="00C9238F" w:rsidRPr="00DE14A5" w:rsidRDefault="00D37612" w:rsidP="00145680">
            <w:pPr>
              <w:spacing w:before="240"/>
              <w:rPr>
                <w:rFonts w:ascii="Times New Roman" w:hAnsi="Times New Roman" w:cs="Times New Roman"/>
              </w:rPr>
            </w:pPr>
            <w:r w:rsidRPr="00DE14A5">
              <w:rPr>
                <w:rFonts w:ascii="Times New Roman" w:hAnsi="Times New Roman" w:cs="Times New Roman"/>
                <w:shd w:val="clear" w:color="auto" w:fill="FFFFFF"/>
              </w:rPr>
              <w:t xml:space="preserve">H. </w:t>
            </w:r>
            <w:proofErr w:type="spellStart"/>
            <w:r w:rsidRPr="00DE14A5">
              <w:rPr>
                <w:rFonts w:ascii="Times New Roman" w:hAnsi="Times New Roman" w:cs="Times New Roman"/>
                <w:shd w:val="clear" w:color="auto" w:fill="FFFFFF"/>
              </w:rPr>
              <w:t>Goni</w:t>
            </w:r>
            <w:proofErr w:type="spellEnd"/>
            <w:r w:rsidRPr="00DE14A5">
              <w:rPr>
                <w:rFonts w:ascii="Times New Roman" w:hAnsi="Times New Roman" w:cs="Times New Roman"/>
                <w:shd w:val="clear" w:color="auto" w:fill="FFFFFF"/>
              </w:rPr>
              <w:t xml:space="preserve">, </w:t>
            </w:r>
            <w:proofErr w:type="spellStart"/>
            <w:r w:rsidRPr="00DE14A5">
              <w:rPr>
                <w:rFonts w:ascii="Times New Roman" w:hAnsi="Times New Roman" w:cs="Times New Roman"/>
                <w:shd w:val="clear" w:color="auto" w:fill="FFFFFF"/>
              </w:rPr>
              <w:t>F</w:t>
            </w:r>
            <w:r w:rsidRPr="00DE14A5">
              <w:rPr>
                <w:rFonts w:ascii="Times New Roman" w:hAnsi="Times New Roman" w:cs="Times New Roman"/>
                <w:shd w:val="clear" w:color="auto" w:fill="FFFFFF"/>
              </w:rPr>
              <w:t>ahmida</w:t>
            </w:r>
            <w:proofErr w:type="spellEnd"/>
            <w:r w:rsidRPr="00DE14A5">
              <w:rPr>
                <w:rFonts w:ascii="Times New Roman" w:hAnsi="Times New Roman" w:cs="Times New Roman"/>
                <w:shd w:val="clear" w:color="auto" w:fill="FFFFFF"/>
              </w:rPr>
              <w:t xml:space="preserve"> </w:t>
            </w:r>
            <w:r w:rsidRPr="00DE14A5">
              <w:rPr>
                <w:rFonts w:ascii="Times New Roman" w:hAnsi="Times New Roman" w:cs="Times New Roman"/>
                <w:shd w:val="clear" w:color="auto" w:fill="FFFFFF"/>
              </w:rPr>
              <w:t xml:space="preserve"> </w:t>
            </w:r>
            <w:proofErr w:type="spellStart"/>
            <w:r w:rsidRPr="00DE14A5">
              <w:rPr>
                <w:rFonts w:ascii="Times New Roman" w:hAnsi="Times New Roman" w:cs="Times New Roman"/>
                <w:shd w:val="clear" w:color="auto" w:fill="FFFFFF"/>
              </w:rPr>
              <w:t>Khanom</w:t>
            </w:r>
            <w:proofErr w:type="spellEnd"/>
            <w:r w:rsidRPr="00DE14A5">
              <w:rPr>
                <w:rFonts w:ascii="Times New Roman" w:hAnsi="Times New Roman" w:cs="Times New Roman"/>
                <w:shd w:val="clear" w:color="auto" w:fill="FFFFFF"/>
              </w:rPr>
              <w:t xml:space="preserve">, T. S. </w:t>
            </w:r>
            <w:proofErr w:type="spellStart"/>
            <w:r w:rsidRPr="00DE14A5">
              <w:rPr>
                <w:rFonts w:ascii="Times New Roman" w:hAnsi="Times New Roman" w:cs="Times New Roman"/>
                <w:shd w:val="clear" w:color="auto" w:fill="FFFFFF"/>
              </w:rPr>
              <w:t>Khaleque</w:t>
            </w:r>
            <w:proofErr w:type="spellEnd"/>
            <w:r w:rsidRPr="00DE14A5">
              <w:rPr>
                <w:rFonts w:ascii="Times New Roman" w:hAnsi="Times New Roman" w:cs="Times New Roman"/>
                <w:shd w:val="clear" w:color="auto" w:fill="FFFFFF"/>
              </w:rPr>
              <w:t>*</w:t>
            </w:r>
          </w:p>
        </w:tc>
      </w:tr>
      <w:tr w:rsidR="00C9238F" w:rsidRPr="00DE14A5" w14:paraId="1694AB7A" w14:textId="77777777" w:rsidTr="00931093">
        <w:tc>
          <w:tcPr>
            <w:tcW w:w="486" w:type="pct"/>
            <w:vAlign w:val="center"/>
          </w:tcPr>
          <w:p w14:paraId="1FB726A9" w14:textId="0A6884DA" w:rsidR="00C9238F" w:rsidRPr="00DE14A5" w:rsidRDefault="00010104" w:rsidP="00576892">
            <w:pPr>
              <w:spacing w:before="240"/>
              <w:rPr>
                <w:rFonts w:ascii="Times New Roman" w:hAnsi="Times New Roman" w:cs="Times New Roman"/>
              </w:rPr>
            </w:pPr>
            <w:r w:rsidRPr="00DE14A5">
              <w:rPr>
                <w:rFonts w:ascii="Times New Roman" w:hAnsi="Times New Roman" w:cs="Times New Roman"/>
              </w:rPr>
              <w:t>Contact Email(s)</w:t>
            </w:r>
          </w:p>
        </w:tc>
        <w:tc>
          <w:tcPr>
            <w:tcW w:w="4514" w:type="pct"/>
            <w:gridSpan w:val="3"/>
            <w:tcBorders>
              <w:bottom w:val="single" w:sz="4" w:space="0" w:color="auto"/>
            </w:tcBorders>
            <w:vAlign w:val="bottom"/>
          </w:tcPr>
          <w:p w14:paraId="5052E128" w14:textId="36CA7B51" w:rsidR="00C9238F" w:rsidRPr="00DE14A5" w:rsidRDefault="00CC5007" w:rsidP="00576892">
            <w:pPr>
              <w:spacing w:before="240"/>
              <w:rPr>
                <w:rFonts w:ascii="Times New Roman" w:hAnsi="Times New Roman" w:cs="Times New Roman"/>
              </w:rPr>
            </w:pPr>
            <w:r>
              <w:rPr>
                <w:rFonts w:ascii="Times New Roman" w:hAnsi="Times New Roman" w:cs="Times New Roman"/>
              </w:rPr>
              <w:t>f</w:t>
            </w:r>
            <w:r w:rsidR="00DE14A5" w:rsidRPr="00DE14A5">
              <w:rPr>
                <w:rFonts w:ascii="Times New Roman" w:hAnsi="Times New Roman" w:cs="Times New Roman"/>
              </w:rPr>
              <w:t>ahmida.khanom@aiub.edu</w:t>
            </w:r>
          </w:p>
        </w:tc>
      </w:tr>
      <w:tr w:rsidR="00C9238F" w:rsidRPr="00DE14A5" w14:paraId="3A03CA46" w14:textId="77777777" w:rsidTr="00931093">
        <w:tc>
          <w:tcPr>
            <w:tcW w:w="486" w:type="pct"/>
            <w:vAlign w:val="center"/>
          </w:tcPr>
          <w:p w14:paraId="60832908" w14:textId="4F63C3E7" w:rsidR="00C9238F" w:rsidRPr="00DE14A5" w:rsidRDefault="000D68B9" w:rsidP="00576892">
            <w:pPr>
              <w:spacing w:before="240"/>
              <w:rPr>
                <w:rFonts w:ascii="Times New Roman" w:hAnsi="Times New Roman" w:cs="Times New Roman"/>
              </w:rPr>
            </w:pPr>
            <w:r w:rsidRPr="00DE14A5">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778BC42" w:rsidR="00C9238F" w:rsidRPr="00DE14A5" w:rsidRDefault="004D4BAC" w:rsidP="00576892">
            <w:pPr>
              <w:spacing w:before="240"/>
              <w:rPr>
                <w:rFonts w:ascii="Times New Roman" w:hAnsi="Times New Roman" w:cs="Times New Roman"/>
              </w:rPr>
            </w:pPr>
            <w:r w:rsidRPr="00DE14A5">
              <w:rPr>
                <w:rFonts w:ascii="Times New Roman" w:hAnsi="Times New Roman" w:cs="Times New Roman"/>
                <w:shd w:val="clear" w:color="auto" w:fill="FFFFFF"/>
              </w:rPr>
              <w:t>Journal of Appl</w:t>
            </w:r>
            <w:r w:rsidRPr="00DE14A5">
              <w:rPr>
                <w:rFonts w:ascii="Times New Roman" w:hAnsi="Times New Roman" w:cs="Times New Roman"/>
                <w:shd w:val="clear" w:color="auto" w:fill="FFFFFF"/>
              </w:rPr>
              <w:t>ied Mathematics and Computation</w:t>
            </w:r>
          </w:p>
        </w:tc>
      </w:tr>
      <w:tr w:rsidR="00010104" w:rsidRPr="00DE14A5" w14:paraId="29260EEE" w14:textId="77777777" w:rsidTr="00931093">
        <w:tc>
          <w:tcPr>
            <w:tcW w:w="486" w:type="pct"/>
            <w:vAlign w:val="center"/>
          </w:tcPr>
          <w:p w14:paraId="6F11A6E8" w14:textId="522F2DD5" w:rsidR="00010104" w:rsidRPr="00DE14A5" w:rsidRDefault="00010104" w:rsidP="00576892">
            <w:pPr>
              <w:spacing w:before="240"/>
              <w:rPr>
                <w:rFonts w:ascii="Times New Roman" w:hAnsi="Times New Roman" w:cs="Times New Roman"/>
              </w:rPr>
            </w:pPr>
            <w:r w:rsidRPr="00DE14A5">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60AA2DDC" w:rsidR="00010104" w:rsidRPr="00DE14A5" w:rsidRDefault="00DE14A5" w:rsidP="00145680">
            <w:pPr>
              <w:spacing w:before="240"/>
              <w:rPr>
                <w:rFonts w:ascii="Times New Roman" w:hAnsi="Times New Roman" w:cs="Times New Roman"/>
              </w:rPr>
            </w:pPr>
            <w:r w:rsidRPr="00DE14A5">
              <w:rPr>
                <w:rFonts w:ascii="Times New Roman" w:hAnsi="Times New Roman" w:cs="Times New Roman"/>
              </w:rPr>
              <w:t>Journal Article</w:t>
            </w:r>
          </w:p>
        </w:tc>
      </w:tr>
      <w:tr w:rsidR="00576892" w:rsidRPr="00DE14A5" w14:paraId="0198AB89" w14:textId="77777777" w:rsidTr="00931093">
        <w:tc>
          <w:tcPr>
            <w:tcW w:w="486" w:type="pct"/>
            <w:vAlign w:val="center"/>
          </w:tcPr>
          <w:p w14:paraId="3E73A81C" w14:textId="713E0E75" w:rsidR="00576892" w:rsidRPr="00DE14A5" w:rsidRDefault="00010104" w:rsidP="00576892">
            <w:pPr>
              <w:spacing w:before="240"/>
              <w:rPr>
                <w:rFonts w:ascii="Times New Roman" w:hAnsi="Times New Roman" w:cs="Times New Roman"/>
              </w:rPr>
            </w:pPr>
            <w:r w:rsidRPr="00DE14A5">
              <w:rPr>
                <w:rFonts w:ascii="Times New Roman" w:hAnsi="Times New Roman" w:cs="Times New Roman"/>
              </w:rPr>
              <w:t>Volume</w:t>
            </w:r>
          </w:p>
        </w:tc>
        <w:tc>
          <w:tcPr>
            <w:tcW w:w="1837" w:type="pct"/>
            <w:tcBorders>
              <w:bottom w:val="single" w:sz="4" w:space="0" w:color="auto"/>
            </w:tcBorders>
            <w:vAlign w:val="bottom"/>
          </w:tcPr>
          <w:p w14:paraId="76051B5A" w14:textId="7BAE36F9" w:rsidR="00576892" w:rsidRPr="00DE14A5" w:rsidRDefault="00DE14A5" w:rsidP="00576892">
            <w:pPr>
              <w:spacing w:before="240"/>
              <w:rPr>
                <w:rFonts w:ascii="Times New Roman" w:hAnsi="Times New Roman" w:cs="Times New Roman"/>
              </w:rPr>
            </w:pPr>
            <w:r w:rsidRPr="00DE14A5">
              <w:rPr>
                <w:rFonts w:ascii="Times New Roman" w:hAnsi="Times New Roman" w:cs="Times New Roman"/>
              </w:rPr>
              <w:t>7</w:t>
            </w:r>
          </w:p>
        </w:tc>
        <w:tc>
          <w:tcPr>
            <w:tcW w:w="944" w:type="pct"/>
            <w:vAlign w:val="bottom"/>
          </w:tcPr>
          <w:p w14:paraId="3CF73C17" w14:textId="63278ED5" w:rsidR="00576892" w:rsidRPr="00DE14A5" w:rsidRDefault="00010104" w:rsidP="00576892">
            <w:pPr>
              <w:rPr>
                <w:rFonts w:ascii="Times New Roman" w:hAnsi="Times New Roman" w:cs="Times New Roman"/>
              </w:rPr>
            </w:pPr>
            <w:r w:rsidRPr="00DE14A5">
              <w:rPr>
                <w:rFonts w:ascii="Times New Roman" w:hAnsi="Times New Roman" w:cs="Times New Roman"/>
              </w:rPr>
              <w:t>Issue</w:t>
            </w:r>
          </w:p>
        </w:tc>
        <w:tc>
          <w:tcPr>
            <w:tcW w:w="1734" w:type="pct"/>
            <w:tcBorders>
              <w:bottom w:val="single" w:sz="4" w:space="0" w:color="auto"/>
            </w:tcBorders>
            <w:vAlign w:val="bottom"/>
          </w:tcPr>
          <w:p w14:paraId="73C90383" w14:textId="657FD76E" w:rsidR="00576892" w:rsidRPr="00DE14A5" w:rsidRDefault="00DE14A5" w:rsidP="00576892">
            <w:pPr>
              <w:spacing w:before="240"/>
              <w:rPr>
                <w:rFonts w:ascii="Times New Roman" w:hAnsi="Times New Roman" w:cs="Times New Roman"/>
              </w:rPr>
            </w:pPr>
            <w:r w:rsidRPr="00DE14A5">
              <w:rPr>
                <w:rFonts w:ascii="Times New Roman" w:hAnsi="Times New Roman" w:cs="Times New Roman"/>
              </w:rPr>
              <w:t>4</w:t>
            </w:r>
          </w:p>
        </w:tc>
      </w:tr>
      <w:tr w:rsidR="00852B20" w:rsidRPr="00DE14A5" w14:paraId="29A11658" w14:textId="77777777" w:rsidTr="00931093">
        <w:tc>
          <w:tcPr>
            <w:tcW w:w="486" w:type="pct"/>
            <w:vAlign w:val="center"/>
          </w:tcPr>
          <w:p w14:paraId="6B703DB8" w14:textId="37F97E2F" w:rsidR="00852B20" w:rsidRPr="00DE14A5" w:rsidRDefault="004F76A2" w:rsidP="00576892">
            <w:pPr>
              <w:spacing w:before="240"/>
              <w:rPr>
                <w:rFonts w:ascii="Times New Roman" w:hAnsi="Times New Roman" w:cs="Times New Roman"/>
              </w:rPr>
            </w:pPr>
            <w:r w:rsidRPr="00DE14A5">
              <w:rPr>
                <w:rFonts w:ascii="Times New Roman" w:hAnsi="Times New Roman" w:cs="Times New Roman"/>
              </w:rPr>
              <w:t>Publisher</w:t>
            </w:r>
          </w:p>
        </w:tc>
        <w:tc>
          <w:tcPr>
            <w:tcW w:w="4514" w:type="pct"/>
            <w:gridSpan w:val="3"/>
            <w:tcBorders>
              <w:bottom w:val="single" w:sz="4" w:space="0" w:color="auto"/>
            </w:tcBorders>
            <w:vAlign w:val="bottom"/>
          </w:tcPr>
          <w:p w14:paraId="7C35739C" w14:textId="74F3A97B" w:rsidR="00852B20" w:rsidRPr="00DE14A5" w:rsidRDefault="00DE14A5" w:rsidP="00336BF6">
            <w:pPr>
              <w:spacing w:before="240"/>
              <w:rPr>
                <w:rFonts w:ascii="Times New Roman" w:hAnsi="Times New Roman" w:cs="Times New Roman"/>
              </w:rPr>
            </w:pPr>
            <w:r w:rsidRPr="00DE14A5">
              <w:rPr>
                <w:rFonts w:ascii="Times New Roman" w:hAnsi="Times New Roman" w:cs="Times New Roman"/>
              </w:rPr>
              <w:t>Hill Publishing</w:t>
            </w:r>
          </w:p>
        </w:tc>
      </w:tr>
      <w:tr w:rsidR="00852B20" w:rsidRPr="00DE14A5" w14:paraId="0977BFEF" w14:textId="77777777" w:rsidTr="00931093">
        <w:tc>
          <w:tcPr>
            <w:tcW w:w="486" w:type="pct"/>
            <w:vAlign w:val="center"/>
          </w:tcPr>
          <w:p w14:paraId="4291962E" w14:textId="03399576" w:rsidR="00852B20" w:rsidRPr="00DE14A5" w:rsidRDefault="00852B20" w:rsidP="00576892">
            <w:pPr>
              <w:spacing w:before="240"/>
              <w:rPr>
                <w:rFonts w:ascii="Times New Roman" w:hAnsi="Times New Roman" w:cs="Times New Roman"/>
              </w:rPr>
            </w:pPr>
            <w:r w:rsidRPr="00DE14A5">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E4D39D9" w:rsidR="00852B20" w:rsidRPr="00DE14A5" w:rsidRDefault="00DD6367" w:rsidP="00576892">
            <w:pPr>
              <w:spacing w:before="240"/>
              <w:rPr>
                <w:rFonts w:ascii="Times New Roman" w:hAnsi="Times New Roman" w:cs="Times New Roman"/>
              </w:rPr>
            </w:pPr>
            <w:r w:rsidRPr="00DE14A5">
              <w:rPr>
                <w:rFonts w:ascii="Times New Roman" w:hAnsi="Times New Roman" w:cs="Times New Roman"/>
              </w:rPr>
              <w:t xml:space="preserve"> </w:t>
            </w:r>
            <w:r w:rsidR="00DE14A5" w:rsidRPr="00DE14A5">
              <w:rPr>
                <w:rFonts w:ascii="Times New Roman" w:hAnsi="Times New Roman" w:cs="Times New Roman"/>
              </w:rPr>
              <w:t>December 31, 2023</w:t>
            </w:r>
          </w:p>
        </w:tc>
      </w:tr>
      <w:tr w:rsidR="00852B20" w:rsidRPr="00DE14A5" w14:paraId="04C32390" w14:textId="77777777" w:rsidTr="00931093">
        <w:tc>
          <w:tcPr>
            <w:tcW w:w="486" w:type="pct"/>
            <w:vAlign w:val="center"/>
          </w:tcPr>
          <w:p w14:paraId="13D6FAC3" w14:textId="7297330A" w:rsidR="00852B20" w:rsidRPr="00DE14A5" w:rsidRDefault="00852B20" w:rsidP="00576892">
            <w:pPr>
              <w:spacing w:before="240"/>
              <w:rPr>
                <w:rFonts w:ascii="Times New Roman" w:hAnsi="Times New Roman" w:cs="Times New Roman"/>
              </w:rPr>
            </w:pPr>
            <w:r w:rsidRPr="00DE14A5">
              <w:rPr>
                <w:rFonts w:ascii="Times New Roman" w:hAnsi="Times New Roman" w:cs="Times New Roman"/>
              </w:rPr>
              <w:t>ISSN</w:t>
            </w:r>
          </w:p>
        </w:tc>
        <w:tc>
          <w:tcPr>
            <w:tcW w:w="4514" w:type="pct"/>
            <w:gridSpan w:val="3"/>
            <w:tcBorders>
              <w:bottom w:val="single" w:sz="4" w:space="0" w:color="auto"/>
            </w:tcBorders>
            <w:vAlign w:val="bottom"/>
          </w:tcPr>
          <w:p w14:paraId="395ECBF4" w14:textId="135E419F" w:rsidR="00852B20" w:rsidRPr="00DE14A5" w:rsidRDefault="00DE14A5" w:rsidP="00576892">
            <w:pPr>
              <w:spacing w:before="240"/>
              <w:rPr>
                <w:rFonts w:ascii="Times New Roman" w:hAnsi="Times New Roman" w:cs="Times New Roman"/>
              </w:rPr>
            </w:pPr>
            <w:r w:rsidRPr="00DE14A5">
              <w:rPr>
                <w:rFonts w:ascii="Arial" w:hAnsi="Arial" w:cs="Arial"/>
                <w:shd w:val="clear" w:color="auto" w:fill="FFFFFF"/>
              </w:rPr>
              <w:t xml:space="preserve">Online- </w:t>
            </w:r>
            <w:r w:rsidRPr="00DE14A5">
              <w:rPr>
                <w:rFonts w:ascii="Arial" w:hAnsi="Arial" w:cs="Arial"/>
                <w:shd w:val="clear" w:color="auto" w:fill="FFFFFF"/>
              </w:rPr>
              <w:t>2576-0653</w:t>
            </w:r>
          </w:p>
        </w:tc>
      </w:tr>
      <w:tr w:rsidR="00852B20" w:rsidRPr="00DE14A5" w14:paraId="6125C715" w14:textId="77777777" w:rsidTr="00931093">
        <w:tc>
          <w:tcPr>
            <w:tcW w:w="486" w:type="pct"/>
            <w:vAlign w:val="center"/>
          </w:tcPr>
          <w:p w14:paraId="41B57CC6" w14:textId="4F3F116A" w:rsidR="00852B20" w:rsidRPr="00DE14A5" w:rsidRDefault="00852B20" w:rsidP="00576892">
            <w:pPr>
              <w:spacing w:before="240"/>
              <w:rPr>
                <w:rFonts w:ascii="Times New Roman" w:hAnsi="Times New Roman" w:cs="Times New Roman"/>
              </w:rPr>
            </w:pPr>
            <w:r w:rsidRPr="00DE14A5">
              <w:rPr>
                <w:rFonts w:ascii="Times New Roman" w:hAnsi="Times New Roman" w:cs="Times New Roman"/>
              </w:rPr>
              <w:t>DOI</w:t>
            </w:r>
          </w:p>
        </w:tc>
        <w:tc>
          <w:tcPr>
            <w:tcW w:w="4514" w:type="pct"/>
            <w:gridSpan w:val="3"/>
            <w:tcBorders>
              <w:bottom w:val="single" w:sz="4" w:space="0" w:color="auto"/>
            </w:tcBorders>
            <w:vAlign w:val="bottom"/>
          </w:tcPr>
          <w:p w14:paraId="6A80901E" w14:textId="045E2F81" w:rsidR="00852B20" w:rsidRPr="00DE14A5" w:rsidRDefault="00DE14A5" w:rsidP="00C333A6">
            <w:pPr>
              <w:spacing w:before="240"/>
              <w:rPr>
                <w:rFonts w:ascii="Times New Roman" w:hAnsi="Times New Roman" w:cs="Times New Roman"/>
              </w:rPr>
            </w:pPr>
            <w:r w:rsidRPr="00DE14A5">
              <w:rPr>
                <w:rFonts w:ascii="Times New Roman" w:hAnsi="Times New Roman" w:cs="Times New Roman"/>
                <w:shd w:val="clear" w:color="auto" w:fill="FFFFFF"/>
              </w:rPr>
              <w:t xml:space="preserve"> 10.26855/jamc.2023.12.003</w:t>
            </w:r>
          </w:p>
        </w:tc>
      </w:tr>
      <w:tr w:rsidR="00C9238F" w:rsidRPr="00DE14A5" w14:paraId="16A1DAEC" w14:textId="77777777" w:rsidTr="00931093">
        <w:tc>
          <w:tcPr>
            <w:tcW w:w="486" w:type="pct"/>
            <w:vAlign w:val="center"/>
          </w:tcPr>
          <w:p w14:paraId="58F94C75" w14:textId="7E5AE992" w:rsidR="00C9238F" w:rsidRPr="00DE14A5" w:rsidRDefault="000D68B9" w:rsidP="00576892">
            <w:pPr>
              <w:spacing w:before="240"/>
              <w:rPr>
                <w:rFonts w:ascii="Times New Roman" w:hAnsi="Times New Roman" w:cs="Times New Roman"/>
              </w:rPr>
            </w:pPr>
            <w:r w:rsidRPr="00DE14A5">
              <w:rPr>
                <w:rFonts w:ascii="Times New Roman" w:hAnsi="Times New Roman" w:cs="Times New Roman"/>
              </w:rPr>
              <w:t>URL</w:t>
            </w:r>
          </w:p>
        </w:tc>
        <w:tc>
          <w:tcPr>
            <w:tcW w:w="4514" w:type="pct"/>
            <w:gridSpan w:val="3"/>
            <w:tcBorders>
              <w:bottom w:val="single" w:sz="4" w:space="0" w:color="auto"/>
            </w:tcBorders>
            <w:vAlign w:val="bottom"/>
          </w:tcPr>
          <w:p w14:paraId="6EF70C5A" w14:textId="721C98F1" w:rsidR="00CB3B78" w:rsidRPr="00DE14A5" w:rsidRDefault="006538F8" w:rsidP="00576892">
            <w:pPr>
              <w:spacing w:before="240"/>
              <w:rPr>
                <w:rFonts w:ascii="Times New Roman" w:hAnsi="Times New Roman" w:cs="Times New Roman"/>
                <w:u w:val="single"/>
              </w:rPr>
            </w:pPr>
            <w:r w:rsidRPr="006538F8">
              <w:rPr>
                <w:rFonts w:ascii="Times New Roman" w:hAnsi="Times New Roman" w:cs="Times New Roman"/>
                <w:u w:val="single"/>
              </w:rPr>
              <w:t>https://www.hillpublisher.com/ArticleDetails/2543</w:t>
            </w:r>
          </w:p>
        </w:tc>
      </w:tr>
      <w:tr w:rsidR="00852B20" w:rsidRPr="00DE14A5" w14:paraId="204EC2C6" w14:textId="77777777" w:rsidTr="00931093">
        <w:tc>
          <w:tcPr>
            <w:tcW w:w="486" w:type="pct"/>
            <w:vAlign w:val="center"/>
          </w:tcPr>
          <w:p w14:paraId="07EC2428" w14:textId="42CDFAAE" w:rsidR="00852B20" w:rsidRPr="00DE14A5" w:rsidRDefault="00852B20" w:rsidP="00576892">
            <w:pPr>
              <w:spacing w:before="240"/>
              <w:rPr>
                <w:rFonts w:ascii="Times New Roman" w:hAnsi="Times New Roman" w:cs="Times New Roman"/>
              </w:rPr>
            </w:pPr>
            <w:r w:rsidRPr="00DE14A5">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Pr="00DE14A5" w:rsidRDefault="00852B20" w:rsidP="00576892">
            <w:pPr>
              <w:spacing w:before="240"/>
              <w:rPr>
                <w:rFonts w:ascii="Times New Roman" w:hAnsi="Times New Roman" w:cs="Times New Roman"/>
              </w:rPr>
            </w:pPr>
          </w:p>
          <w:p w14:paraId="0933B90C" w14:textId="6AD201AD" w:rsidR="003E27C2" w:rsidRPr="00DE14A5" w:rsidRDefault="003E27C2" w:rsidP="00576892">
            <w:pPr>
              <w:spacing w:before="240"/>
              <w:rPr>
                <w:rFonts w:ascii="Times New Roman" w:hAnsi="Times New Roman" w:cs="Times New Roman"/>
              </w:rPr>
            </w:pPr>
            <w:bookmarkStart w:id="0" w:name="_GoBack"/>
            <w:bookmarkEnd w:id="0"/>
          </w:p>
        </w:tc>
      </w:tr>
      <w:tr w:rsidR="00C9238F" w:rsidRPr="00DE14A5" w14:paraId="0B169241" w14:textId="77777777" w:rsidTr="00576892">
        <w:trPr>
          <w:trHeight w:val="54"/>
        </w:trPr>
        <w:tc>
          <w:tcPr>
            <w:tcW w:w="5000" w:type="pct"/>
            <w:gridSpan w:val="4"/>
            <w:shd w:val="clear" w:color="auto" w:fill="auto"/>
            <w:vAlign w:val="bottom"/>
          </w:tcPr>
          <w:p w14:paraId="5A585DE2" w14:textId="77777777" w:rsidR="00C9238F" w:rsidRPr="00DE14A5" w:rsidRDefault="00C9238F" w:rsidP="00576892">
            <w:pPr>
              <w:rPr>
                <w:rFonts w:ascii="Times New Roman" w:hAnsi="Times New Roman" w:cs="Times New Roman"/>
                <w:b/>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DE14A5" w14:paraId="3AB8C5CA" w14:textId="77777777" w:rsidTr="00931093">
        <w:tc>
          <w:tcPr>
            <w:tcW w:w="2356" w:type="pct"/>
            <w:tcBorders>
              <w:bottom w:val="single" w:sz="4" w:space="0" w:color="auto"/>
            </w:tcBorders>
            <w:vAlign w:val="bottom"/>
          </w:tcPr>
          <w:p w14:paraId="54EFBF78" w14:textId="77777777" w:rsidR="00931093" w:rsidRPr="00DE14A5" w:rsidRDefault="00931093" w:rsidP="00931093">
            <w:pPr>
              <w:spacing w:before="240"/>
              <w:rPr>
                <w:rFonts w:ascii="Times New Roman" w:hAnsi="Times New Roman" w:cs="Times New Roman"/>
              </w:rPr>
            </w:pPr>
            <w:r w:rsidRPr="00DE14A5">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DE14A5" w:rsidRDefault="00931093" w:rsidP="00931093">
            <w:pPr>
              <w:spacing w:before="240"/>
              <w:rPr>
                <w:rFonts w:ascii="Times New Roman" w:hAnsi="Times New Roman" w:cs="Times New Roman"/>
              </w:rPr>
            </w:pPr>
          </w:p>
        </w:tc>
      </w:tr>
      <w:tr w:rsidR="00931093" w:rsidRPr="00DE14A5"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84C7F56" w:rsidR="00931093" w:rsidRPr="00DE14A5" w:rsidRDefault="00010A00" w:rsidP="00931093">
            <w:pPr>
              <w:rPr>
                <w:rFonts w:ascii="Times New Roman" w:hAnsi="Times New Roman" w:cs="Times New Roman"/>
              </w:rPr>
            </w:pPr>
            <w:r>
              <w:t>A unit aspect-ratio Rayleigh-</w:t>
            </w:r>
            <w:proofErr w:type="spellStart"/>
            <w:r>
              <w:t>Bénard</w:t>
            </w:r>
            <w:proofErr w:type="spellEnd"/>
            <w:r>
              <w:t xml:space="preserve"> convection model that represents the Earth’s mantle is considered </w:t>
            </w:r>
            <w:proofErr w:type="spellStart"/>
            <w:r>
              <w:t>to</w:t>
            </w:r>
            <w:proofErr w:type="spellEnd"/>
            <w:r>
              <w:t xml:space="preserve"> strongly variable viscosity, internal heating, and viscous dissipation. Investigation of the convection pattern at high Rayleigh number with mixed convection, substantial viscosity change across the mantle depth, and </w:t>
            </w:r>
            <w:r>
              <w:lastRenderedPageBreak/>
              <w:t xml:space="preserve">viscous dissipation is the primary goal of this study. The model is solved with temperature- dependent, and temperature- and pressure-dependent Arrhenius full form of viscosity function using finite element method. The numerical values of heat transfer rate, i.e. </w:t>
            </w:r>
            <w:proofErr w:type="spellStart"/>
            <w:r>
              <w:t>Nusselt</w:t>
            </w:r>
            <w:proofErr w:type="spellEnd"/>
            <w:r>
              <w:t xml:space="preserve"> number and root mean square velocity are tabulated. The results of the simulation are shown in the temperature distribution and streamline contour figures. The tables and figures reveal that narrower convective cells are preferred for convection when internal heating and dissipation are strong enough. It is also found that the inclusion of internal heating and increase of viscous pressure number make the convection stronger whereas viscous dissipation weakens the vigor of convection.</w:t>
            </w:r>
          </w:p>
        </w:tc>
      </w:tr>
    </w:tbl>
    <w:p w14:paraId="368EFAEB" w14:textId="37F3027A" w:rsidR="00852B20" w:rsidRPr="00DE14A5" w:rsidRDefault="00852B20">
      <w:pPr>
        <w:rPr>
          <w:rFonts w:ascii="Times New Roman" w:hAnsi="Times New Roman" w:cs="Times New Roman"/>
        </w:rPr>
      </w:pPr>
    </w:p>
    <w:p w14:paraId="048A3FFA" w14:textId="77777777" w:rsidR="00C9238F" w:rsidRPr="00DE14A5" w:rsidRDefault="00C9238F" w:rsidP="00AF6BFE">
      <w:pPr>
        <w:pStyle w:val="NoSpacing"/>
        <w:rPr>
          <w:rFonts w:ascii="Times New Roman" w:hAnsi="Times New Roman" w:cs="Times New Roman"/>
          <w:sz w:val="28"/>
        </w:rPr>
      </w:pPr>
    </w:p>
    <w:sectPr w:rsidR="00C9238F" w:rsidRPr="00DE14A5"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BCD0C" w14:textId="77777777" w:rsidR="00A7181B" w:rsidRDefault="00A7181B" w:rsidP="00C9238F">
      <w:pPr>
        <w:spacing w:after="0" w:line="240" w:lineRule="auto"/>
      </w:pPr>
      <w:r>
        <w:separator/>
      </w:r>
    </w:p>
  </w:endnote>
  <w:endnote w:type="continuationSeparator" w:id="0">
    <w:p w14:paraId="4F81B2FE" w14:textId="77777777" w:rsidR="00A7181B" w:rsidRDefault="00A7181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DC35288-D43D-43A0-BAE5-B9A56CA4EB48}"/>
    <w:embedBold r:id="rId2" w:fontKey="{54AB86CB-C40B-46D5-BE8D-984F110D5E2E}"/>
    <w:embedItalic r:id="rId3" w:fontKey="{6407C976-DD5A-4B12-82D4-7CDEEDB1440D}"/>
    <w:embedBoldItalic r:id="rId4" w:fontKey="{9CD7D12E-1DAE-4EFB-8EC8-B9007B95B886}"/>
  </w:font>
  <w:font w:name="Corbel">
    <w:panose1 w:val="020B0503020204020204"/>
    <w:charset w:val="00"/>
    <w:family w:val="swiss"/>
    <w:pitch w:val="variable"/>
    <w:sig w:usb0="A00002EF" w:usb1="4000A44B" w:usb2="00000000" w:usb3="00000000" w:csb0="0000019F" w:csb1="00000000"/>
    <w:embedRegular r:id="rId5" w:fontKey="{672EA998-7553-4B9B-B533-43B0413A7A20}"/>
    <w:embedBold r:id="rId6" w:fontKey="{E273E4DB-442D-49C2-BF6B-40AF1007C0ED}"/>
    <w:embedItalic r:id="rId7" w:fontKey="{0A39504C-607D-4668-BF8D-7A6E365FAD40}"/>
  </w:font>
  <w:font w:name="Vrinda">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EE00EEF5-E828-410C-837B-0E03B799ED36}"/>
  </w:font>
  <w:font w:name="Tahoma">
    <w:panose1 w:val="020B0604030504040204"/>
    <w:charset w:val="00"/>
    <w:family w:val="swiss"/>
    <w:pitch w:val="variable"/>
    <w:sig w:usb0="E1002EFF" w:usb1="C000605B" w:usb2="00000029" w:usb3="00000000" w:csb0="000101FF" w:csb1="00000000"/>
    <w:embedRegular r:id="rId9" w:fontKey="{8B04C94D-BFBE-4F75-A5AA-6A7B5DD8D78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6538F8">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6538F8">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9572A" w14:textId="77777777" w:rsidR="00A7181B" w:rsidRDefault="00A7181B" w:rsidP="00C9238F">
      <w:pPr>
        <w:spacing w:after="0" w:line="240" w:lineRule="auto"/>
      </w:pPr>
      <w:r>
        <w:separator/>
      </w:r>
    </w:p>
  </w:footnote>
  <w:footnote w:type="continuationSeparator" w:id="0">
    <w:p w14:paraId="2137F6A2" w14:textId="77777777" w:rsidR="00A7181B" w:rsidRDefault="00A7181B"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0A00"/>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4BAC"/>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538F8"/>
    <w:rsid w:val="00684F98"/>
    <w:rsid w:val="006905C2"/>
    <w:rsid w:val="006949AA"/>
    <w:rsid w:val="006C0E1F"/>
    <w:rsid w:val="007003B9"/>
    <w:rsid w:val="00741975"/>
    <w:rsid w:val="00770F25"/>
    <w:rsid w:val="00774C74"/>
    <w:rsid w:val="00776FC4"/>
    <w:rsid w:val="007A35A8"/>
    <w:rsid w:val="007B0414"/>
    <w:rsid w:val="007B0A85"/>
    <w:rsid w:val="007C6A52"/>
    <w:rsid w:val="007D0D00"/>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7181B"/>
    <w:rsid w:val="00A82A33"/>
    <w:rsid w:val="00AB2816"/>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5007"/>
    <w:rsid w:val="00CC7405"/>
    <w:rsid w:val="00CD4532"/>
    <w:rsid w:val="00CD47B0"/>
    <w:rsid w:val="00CE0E6D"/>
    <w:rsid w:val="00CE6104"/>
    <w:rsid w:val="00CE7918"/>
    <w:rsid w:val="00D03AC6"/>
    <w:rsid w:val="00D05045"/>
    <w:rsid w:val="00D16163"/>
    <w:rsid w:val="00D31E76"/>
    <w:rsid w:val="00D37598"/>
    <w:rsid w:val="00D37612"/>
    <w:rsid w:val="00D87EAD"/>
    <w:rsid w:val="00DA1571"/>
    <w:rsid w:val="00DB020F"/>
    <w:rsid w:val="00DB3FAD"/>
    <w:rsid w:val="00DD6367"/>
    <w:rsid w:val="00DE14A5"/>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539827F9-6494-4DE0-9F63-1E09F8418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2024-01-17T08:14:00Z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