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0" w:type="dxa"/>
        <w:tblCellMar>
          <w:left w:w="10" w:type="dxa"/>
          <w:right w:w="10" w:type="dxa"/>
        </w:tblCellMar>
        <w:tblLook w:val="04A0" w:firstRow="1" w:lastRow="0" w:firstColumn="1" w:lastColumn="0" w:noHBand="0" w:noVBand="1"/>
      </w:tblPr>
      <w:tblGrid>
        <w:gridCol w:w="1023"/>
        <w:gridCol w:w="3401"/>
        <w:gridCol w:w="1729"/>
        <w:gridCol w:w="3207"/>
      </w:tblGrid>
      <w:tr w:rsidR="00C9238F" w:rsidRPr="005E19AD" w14:paraId="104F9DBE" w14:textId="77777777" w:rsidTr="00931093">
        <w:tblPrEx>
          <w:tblCellMar>
            <w:top w:w="0" w:type="dxa"/>
            <w:bottom w:w="0" w:type="dxa"/>
          </w:tblCellMar>
        </w:tblPrEx>
        <w:tc>
          <w:tcPr>
            <w:tcW w:w="486" w:type="pct"/>
            <w:vAlign w:val="center"/>
          </w:tcPr>
          <w:p w14:paraId="06D363B0" w14:textId="2C56D18B"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Title</w:t>
            </w:r>
          </w:p>
        </w:tc>
        <w:tc>
          <w:tcPr>
            <w:tcW w:w="4514" w:type="pct"/>
            <w:gridSpan w:val="3"/>
            <w:tcBorders>
              <w:bottom w:val="single" w:sz="4" w:space="0" w:color="auto"/>
            </w:tcBorders>
            <w:vAlign w:val="bottom"/>
          </w:tcPr>
          <w:p w14:paraId="76A41892" w14:textId="110A0C3D" w:rsidR="00000000" w:rsidRPr="00C333A6" w:rsidRDefault="00C07F52" w:rsidP="00776FC4">
            <w:pPr>
              <w:spacing w:before="240"/>
              <w:rPr>
                <w:rFonts w:ascii="Times New Roman" w:hAnsi="Times New Roman" w:cs="Times New Roman"/>
              </w:rPr>
            </w:pPr>
            <w:r w:rsidRPr="001414A6">
              <w:rPr>
                <w:color w:val="222222"/>
                <w:shd w:val="clear" w:color="auto" w:fill="FFFFFF"/>
              </w:rPr>
              <w:t>Unraveling the Burden of T2D among the Adolescents in Bangladesh: A Statistical Exploration of Prevalence and Influencing Factors</w:t>
            </w:r>
          </w:p>
        </w:tc>
      </w:tr>
      <w:tr w:rsidR="00C9238F" w:rsidRPr="005E19AD" w14:paraId="41B6DFDE" w14:textId="77777777" w:rsidTr="00931093">
        <w:tblPrEx>
          <w:tblCellMar>
            <w:top w:w="0" w:type="dxa"/>
            <w:bottom w:w="0" w:type="dxa"/>
          </w:tblCellMar>
        </w:tblPrEx>
        <w:tc>
          <w:tcPr>
            <w:tcW w:w="486" w:type="pct"/>
            <w:vAlign w:val="center"/>
          </w:tcPr>
          <w:p w14:paraId="59632982" w14:textId="303F20A2"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Author(s) Name</w:t>
            </w:r>
          </w:p>
        </w:tc>
        <w:tc>
          <w:tcPr>
            <w:tcW w:w="4514" w:type="pct"/>
            <w:gridSpan w:val="3"/>
            <w:tcBorders>
              <w:bottom w:val="single" w:sz="4" w:space="0" w:color="auto"/>
            </w:tcBorders>
            <w:vAlign w:val="bottom"/>
          </w:tcPr>
          <w:p w14:paraId="59FE8C6A" w14:textId="77777777" w:rsidR="00C07F52" w:rsidRPr="00C07F52" w:rsidRDefault="00C07F52" w:rsidP="00C07F52">
            <w:pPr>
              <w:shd w:val="clear" w:color="auto" w:fill="FFFFFF"/>
              <w:spacing w:after="0" w:line="240" w:lineRule="auto"/>
              <w:rPr>
                <w:rFonts w:ascii="Ubuntu" w:eastAsia="Times New Roman" w:hAnsi="Ubuntu" w:cs="Times New Roman"/>
                <w:color w:val="333333"/>
                <w:kern w:val="0"/>
                <w:sz w:val="21"/>
                <w:szCs w:val="21"/>
                <w14:ligatures w14:val="none"/>
              </w:rPr>
            </w:pPr>
            <w:r w:rsidRPr="00C07F52">
              <w:rPr>
                <w:rFonts w:ascii="Ubuntu" w:eastAsia="Times New Roman" w:hAnsi="Ubuntu" w:cs="Times New Roman"/>
                <w:b/>
                <w:bCs/>
                <w:color w:val="333333"/>
                <w:kern w:val="0"/>
                <w:sz w:val="21"/>
                <w:szCs w:val="21"/>
                <w14:ligatures w14:val="none"/>
              </w:rPr>
              <w:t>Md. Mortuza Ahmmed</w:t>
            </w:r>
          </w:p>
          <w:p w14:paraId="155D9C3F" w14:textId="77777777" w:rsidR="00C07F52" w:rsidRPr="00C07F52" w:rsidRDefault="00C07F52" w:rsidP="00C07F52">
            <w:pPr>
              <w:shd w:val="clear" w:color="auto" w:fill="FFFFFF"/>
              <w:spacing w:after="0" w:line="240" w:lineRule="auto"/>
              <w:rPr>
                <w:rFonts w:ascii="Ubuntu" w:eastAsia="Times New Roman" w:hAnsi="Ubuntu" w:cs="Times New Roman"/>
                <w:color w:val="333333"/>
                <w:kern w:val="0"/>
                <w:sz w:val="21"/>
                <w:szCs w:val="21"/>
                <w14:ligatures w14:val="none"/>
              </w:rPr>
            </w:pPr>
            <w:r w:rsidRPr="00C07F52">
              <w:rPr>
                <w:rFonts w:ascii="Ubuntu" w:eastAsia="Times New Roman" w:hAnsi="Ubuntu" w:cs="Times New Roman"/>
                <w:b/>
                <w:bCs/>
                <w:color w:val="333333"/>
                <w:kern w:val="0"/>
                <w:sz w:val="21"/>
                <w:szCs w:val="21"/>
                <w14:ligatures w14:val="none"/>
              </w:rPr>
              <w:t xml:space="preserve">M. </w:t>
            </w:r>
            <w:proofErr w:type="spellStart"/>
            <w:r w:rsidRPr="00C07F52">
              <w:rPr>
                <w:rFonts w:ascii="Ubuntu" w:eastAsia="Times New Roman" w:hAnsi="Ubuntu" w:cs="Times New Roman"/>
                <w:b/>
                <w:bCs/>
                <w:color w:val="333333"/>
                <w:kern w:val="0"/>
                <w:sz w:val="21"/>
                <w:szCs w:val="21"/>
                <w14:ligatures w14:val="none"/>
              </w:rPr>
              <w:t>Mostafizur</w:t>
            </w:r>
            <w:proofErr w:type="spellEnd"/>
            <w:r w:rsidRPr="00C07F52">
              <w:rPr>
                <w:rFonts w:ascii="Ubuntu" w:eastAsia="Times New Roman" w:hAnsi="Ubuntu" w:cs="Times New Roman"/>
                <w:b/>
                <w:bCs/>
                <w:color w:val="333333"/>
                <w:kern w:val="0"/>
                <w:sz w:val="21"/>
                <w:szCs w:val="21"/>
                <w14:ligatures w14:val="none"/>
              </w:rPr>
              <w:t xml:space="preserve"> Rahman</w:t>
            </w:r>
          </w:p>
          <w:p w14:paraId="4C3C55DD" w14:textId="3B26F289" w:rsidR="00000000" w:rsidRPr="00C07F52" w:rsidRDefault="00C07F52" w:rsidP="00C07F52">
            <w:pPr>
              <w:shd w:val="clear" w:color="auto" w:fill="FFFFFF"/>
              <w:spacing w:after="0" w:line="240" w:lineRule="auto"/>
              <w:rPr>
                <w:rFonts w:ascii="Ubuntu" w:eastAsia="Times New Roman" w:hAnsi="Ubuntu" w:cs="Times New Roman"/>
                <w:color w:val="333333"/>
                <w:kern w:val="0"/>
                <w:sz w:val="21"/>
                <w:szCs w:val="21"/>
                <w14:ligatures w14:val="none"/>
              </w:rPr>
            </w:pPr>
            <w:r w:rsidRPr="00C07F52">
              <w:rPr>
                <w:rFonts w:ascii="Ubuntu" w:eastAsia="Times New Roman" w:hAnsi="Ubuntu" w:cs="Times New Roman"/>
                <w:b/>
                <w:bCs/>
                <w:color w:val="333333"/>
                <w:kern w:val="0"/>
                <w:sz w:val="21"/>
                <w:szCs w:val="21"/>
                <w14:ligatures w14:val="none"/>
              </w:rPr>
              <w:t>Mahfuz Khatun</w:t>
            </w:r>
          </w:p>
        </w:tc>
      </w:tr>
      <w:tr w:rsidR="00C9238F" w:rsidRPr="005E19AD" w14:paraId="1694AB7A" w14:textId="77777777" w:rsidTr="00931093">
        <w:tblPrEx>
          <w:tblCellMar>
            <w:top w:w="0" w:type="dxa"/>
            <w:bottom w:w="0" w:type="dxa"/>
          </w:tblCellMar>
        </w:tblPrEx>
        <w:tc>
          <w:tcPr>
            <w:tcW w:w="486" w:type="pct"/>
            <w:vAlign w:val="center"/>
          </w:tcPr>
          <w:p w14:paraId="1FB726A9" w14:textId="0A6884DA"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Contact Email(s)</w:t>
            </w:r>
          </w:p>
        </w:tc>
        <w:tc>
          <w:tcPr>
            <w:tcW w:w="4514" w:type="pct"/>
            <w:gridSpan w:val="3"/>
            <w:tcBorders>
              <w:bottom w:val="single" w:sz="4" w:space="0" w:color="auto"/>
            </w:tcBorders>
            <w:vAlign w:val="bottom"/>
          </w:tcPr>
          <w:p w14:paraId="5052E128" w14:textId="5A070E83" w:rsidR="00000000" w:rsidRPr="005E19AD" w:rsidRDefault="006A66C2" w:rsidP="00576892">
            <w:pPr>
              <w:spacing w:before="240"/>
              <w:rPr>
                <w:rFonts w:ascii="Times New Roman" w:hAnsi="Times New Roman" w:cs="Times New Roman"/>
              </w:rPr>
            </w:pPr>
            <w:hyperlink r:id="rId6" w:history="1">
              <w:r w:rsidRPr="001439D8">
                <w:rPr>
                  <w:rStyle w:val="Hyperlink"/>
                  <w:rFonts w:ascii="Times New Roman" w:hAnsi="Times New Roman" w:cs="Times New Roman"/>
                </w:rPr>
                <w:t>mortuza@aiub.edu</w:t>
              </w:r>
            </w:hyperlink>
            <w:r>
              <w:rPr>
                <w:rFonts w:ascii="Times New Roman" w:hAnsi="Times New Roman" w:cs="Times New Roman"/>
              </w:rPr>
              <w:t xml:space="preserve"> </w:t>
            </w:r>
          </w:p>
        </w:tc>
      </w:tr>
      <w:tr w:rsidR="00C9238F" w:rsidRPr="005E19AD" w14:paraId="3A03CA46" w14:textId="77777777" w:rsidTr="00931093">
        <w:tblPrEx>
          <w:tblCellMar>
            <w:top w:w="0" w:type="dxa"/>
            <w:bottom w:w="0" w:type="dxa"/>
          </w:tblCellMar>
        </w:tblPrEx>
        <w:tc>
          <w:tcPr>
            <w:tcW w:w="486" w:type="pct"/>
            <w:vAlign w:val="center"/>
          </w:tcPr>
          <w:p w14:paraId="60832908" w14:textId="4F63C3E7" w:rsidR="00000000" w:rsidRPr="005E19AD" w:rsidRDefault="00000000" w:rsidP="00576892">
            <w:pPr>
              <w:spacing w:before="240"/>
              <w:rPr>
                <w:rFonts w:ascii="Times New Roman" w:hAnsi="Times New Roman" w:cs="Times New Roman"/>
              </w:rPr>
            </w:pPr>
            <w:r>
              <w:rPr>
                <w:rFonts w:ascii="Times New Roman" w:hAnsi="Times New Roman" w:cs="Times New Roman"/>
              </w:rPr>
              <w:t>Published Journal Name</w:t>
            </w:r>
          </w:p>
        </w:tc>
        <w:tc>
          <w:tcPr>
            <w:tcW w:w="4514" w:type="pct"/>
            <w:gridSpan w:val="3"/>
            <w:tcBorders>
              <w:bottom w:val="single" w:sz="4" w:space="0" w:color="auto"/>
            </w:tcBorders>
            <w:vAlign w:val="bottom"/>
          </w:tcPr>
          <w:p w14:paraId="22C9FD36" w14:textId="57364085" w:rsidR="00000000" w:rsidRPr="005E19AD" w:rsidRDefault="006A66C2" w:rsidP="00576892">
            <w:pPr>
              <w:spacing w:before="240"/>
              <w:rPr>
                <w:rFonts w:ascii="Times New Roman" w:hAnsi="Times New Roman" w:cs="Times New Roman"/>
              </w:rPr>
            </w:pPr>
            <w:r w:rsidRPr="00895A9A">
              <w:rPr>
                <w:i/>
                <w:iCs/>
                <w:color w:val="222222"/>
                <w:shd w:val="clear" w:color="auto" w:fill="FFFFFF"/>
              </w:rPr>
              <w:t>AIUB Journal of Science and Engineering (AJSE)</w:t>
            </w:r>
          </w:p>
        </w:tc>
      </w:tr>
      <w:tr w:rsidR="00010104" w:rsidRPr="005E19AD" w14:paraId="29260EEE" w14:textId="77777777" w:rsidTr="00931093">
        <w:tblPrEx>
          <w:tblCellMar>
            <w:top w:w="0" w:type="dxa"/>
            <w:bottom w:w="0" w:type="dxa"/>
          </w:tblCellMar>
        </w:tblPrEx>
        <w:tc>
          <w:tcPr>
            <w:tcW w:w="486" w:type="pct"/>
            <w:vAlign w:val="center"/>
          </w:tcPr>
          <w:p w14:paraId="6F11A6E8" w14:textId="522F2DD5"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Type of Publication</w:t>
            </w:r>
          </w:p>
        </w:tc>
        <w:tc>
          <w:tcPr>
            <w:tcW w:w="4514" w:type="pct"/>
            <w:gridSpan w:val="3"/>
            <w:tcBorders>
              <w:bottom w:val="single" w:sz="4" w:space="0" w:color="auto"/>
            </w:tcBorders>
            <w:vAlign w:val="bottom"/>
          </w:tcPr>
          <w:p w14:paraId="133D139C" w14:textId="2B100144" w:rsidR="00000000" w:rsidRPr="005E19AD" w:rsidRDefault="006A66C2" w:rsidP="00145680">
            <w:pPr>
              <w:spacing w:before="240"/>
              <w:rPr>
                <w:rFonts w:ascii="Times New Roman" w:hAnsi="Times New Roman" w:cs="Times New Roman"/>
              </w:rPr>
            </w:pPr>
            <w:r>
              <w:rPr>
                <w:rFonts w:ascii="Times New Roman" w:hAnsi="Times New Roman" w:cs="Times New Roman"/>
              </w:rPr>
              <w:t xml:space="preserve"> Original Article</w:t>
            </w:r>
          </w:p>
        </w:tc>
      </w:tr>
      <w:tr w:rsidR="00576892" w:rsidRPr="005E19AD" w14:paraId="0198AB89" w14:textId="77777777" w:rsidTr="00931093">
        <w:tblPrEx>
          <w:tblCellMar>
            <w:top w:w="0" w:type="dxa"/>
            <w:bottom w:w="0" w:type="dxa"/>
          </w:tblCellMar>
        </w:tblPrEx>
        <w:tc>
          <w:tcPr>
            <w:tcW w:w="486" w:type="pct"/>
            <w:vAlign w:val="center"/>
          </w:tcPr>
          <w:p w14:paraId="3E73A81C" w14:textId="713E0E75"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Volume</w:t>
            </w:r>
          </w:p>
        </w:tc>
        <w:tc>
          <w:tcPr>
            <w:tcW w:w="1837" w:type="pct"/>
            <w:tcBorders>
              <w:bottom w:val="single" w:sz="4" w:space="0" w:color="auto"/>
            </w:tcBorders>
            <w:vAlign w:val="bottom"/>
          </w:tcPr>
          <w:p w14:paraId="76051B5A" w14:textId="397E7CE1" w:rsidR="00000000" w:rsidRPr="005E19AD" w:rsidRDefault="006A66C2" w:rsidP="00576892">
            <w:pPr>
              <w:spacing w:before="240"/>
              <w:rPr>
                <w:rFonts w:ascii="Times New Roman" w:hAnsi="Times New Roman" w:cs="Times New Roman"/>
              </w:rPr>
            </w:pPr>
            <w:r>
              <w:rPr>
                <w:rFonts w:ascii="Times New Roman" w:hAnsi="Times New Roman" w:cs="Times New Roman"/>
              </w:rPr>
              <w:t>22</w:t>
            </w:r>
          </w:p>
        </w:tc>
        <w:tc>
          <w:tcPr>
            <w:tcW w:w="944" w:type="pct"/>
            <w:vAlign w:val="bottom"/>
          </w:tcPr>
          <w:p w14:paraId="3CF73C17" w14:textId="63278ED5" w:rsidR="00000000" w:rsidRPr="005E19AD" w:rsidRDefault="00000000" w:rsidP="00576892">
            <w:pPr>
              <w:rPr>
                <w:rFonts w:ascii="Times New Roman" w:hAnsi="Times New Roman" w:cs="Times New Roman"/>
              </w:rPr>
            </w:pPr>
            <w:r w:rsidRPr="005E19AD">
              <w:rPr>
                <w:rFonts w:ascii="Times New Roman" w:hAnsi="Times New Roman" w:cs="Times New Roman"/>
              </w:rPr>
              <w:t>Issue</w:t>
            </w:r>
          </w:p>
        </w:tc>
        <w:tc>
          <w:tcPr>
            <w:tcW w:w="1734" w:type="pct"/>
            <w:tcBorders>
              <w:bottom w:val="single" w:sz="4" w:space="0" w:color="auto"/>
            </w:tcBorders>
            <w:vAlign w:val="bottom"/>
          </w:tcPr>
          <w:p w14:paraId="73C90383" w14:textId="4489A8F7" w:rsidR="00000000" w:rsidRPr="005E19AD" w:rsidRDefault="006A66C2" w:rsidP="00576892">
            <w:pPr>
              <w:spacing w:before="240"/>
              <w:rPr>
                <w:rFonts w:ascii="Times New Roman" w:hAnsi="Times New Roman" w:cs="Times New Roman"/>
              </w:rPr>
            </w:pPr>
            <w:r>
              <w:rPr>
                <w:rFonts w:ascii="Times New Roman" w:hAnsi="Times New Roman" w:cs="Times New Roman"/>
              </w:rPr>
              <w:t>3</w:t>
            </w:r>
          </w:p>
        </w:tc>
      </w:tr>
      <w:tr w:rsidR="00852B20" w:rsidRPr="005E19AD" w14:paraId="29A11658" w14:textId="77777777" w:rsidTr="00931093">
        <w:tblPrEx>
          <w:tblCellMar>
            <w:top w:w="0" w:type="dxa"/>
            <w:bottom w:w="0" w:type="dxa"/>
          </w:tblCellMar>
        </w:tblPrEx>
        <w:tc>
          <w:tcPr>
            <w:tcW w:w="486" w:type="pct"/>
            <w:vAlign w:val="center"/>
          </w:tcPr>
          <w:p w14:paraId="6B703DB8" w14:textId="37F97E2F" w:rsidR="00000000" w:rsidRPr="005E19AD" w:rsidRDefault="00000000" w:rsidP="00576892">
            <w:pPr>
              <w:spacing w:before="240"/>
              <w:rPr>
                <w:rFonts w:ascii="Times New Roman" w:hAnsi="Times New Roman" w:cs="Times New Roman"/>
              </w:rPr>
            </w:pPr>
            <w:r>
              <w:rPr>
                <w:rFonts w:ascii="Times New Roman" w:hAnsi="Times New Roman" w:cs="Times New Roman"/>
              </w:rPr>
              <w:t>Publisher</w:t>
            </w:r>
          </w:p>
        </w:tc>
        <w:tc>
          <w:tcPr>
            <w:tcW w:w="4514" w:type="pct"/>
            <w:gridSpan w:val="3"/>
            <w:tcBorders>
              <w:bottom w:val="single" w:sz="4" w:space="0" w:color="auto"/>
            </w:tcBorders>
            <w:vAlign w:val="bottom"/>
          </w:tcPr>
          <w:p w14:paraId="7C35739C" w14:textId="3F17407C" w:rsidR="00000000" w:rsidRPr="005E19AD" w:rsidRDefault="006A66C2" w:rsidP="00336BF6">
            <w:pPr>
              <w:spacing w:before="240"/>
              <w:rPr>
                <w:rFonts w:ascii="Times New Roman" w:hAnsi="Times New Roman" w:cs="Times New Roman"/>
              </w:rPr>
            </w:pPr>
            <w:r>
              <w:rPr>
                <w:rFonts w:ascii="Times New Roman" w:hAnsi="Times New Roman" w:cs="Times New Roman"/>
              </w:rPr>
              <w:t>AIUB</w:t>
            </w:r>
          </w:p>
        </w:tc>
      </w:tr>
      <w:tr w:rsidR="00852B20" w:rsidRPr="005E19AD" w14:paraId="0977BFEF" w14:textId="77777777" w:rsidTr="00931093">
        <w:tblPrEx>
          <w:tblCellMar>
            <w:top w:w="0" w:type="dxa"/>
            <w:bottom w:w="0" w:type="dxa"/>
          </w:tblCellMar>
        </w:tblPrEx>
        <w:tc>
          <w:tcPr>
            <w:tcW w:w="486" w:type="pct"/>
            <w:vAlign w:val="center"/>
          </w:tcPr>
          <w:p w14:paraId="4291962E" w14:textId="03399576"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Publication Date</w:t>
            </w:r>
          </w:p>
        </w:tc>
        <w:tc>
          <w:tcPr>
            <w:tcW w:w="4514" w:type="pct"/>
            <w:gridSpan w:val="3"/>
            <w:tcBorders>
              <w:bottom w:val="single" w:sz="4" w:space="0" w:color="auto"/>
            </w:tcBorders>
            <w:vAlign w:val="bottom"/>
          </w:tcPr>
          <w:p w14:paraId="663B3BF3" w14:textId="69A222A8" w:rsidR="00000000" w:rsidRPr="005E19AD" w:rsidRDefault="00000000" w:rsidP="00576892">
            <w:pPr>
              <w:spacing w:before="240"/>
              <w:rPr>
                <w:rFonts w:ascii="Times New Roman" w:hAnsi="Times New Roman" w:cs="Times New Roman"/>
              </w:rPr>
            </w:pPr>
            <w:r>
              <w:rPr>
                <w:rFonts w:ascii="Times New Roman" w:hAnsi="Times New Roman" w:cs="Times New Roman"/>
              </w:rPr>
              <w:t xml:space="preserve"> </w:t>
            </w:r>
            <w:r w:rsidR="006A66C2">
              <w:rPr>
                <w:rFonts w:ascii="Times New Roman" w:hAnsi="Times New Roman" w:cs="Times New Roman"/>
              </w:rPr>
              <w:t>December 22, 2023</w:t>
            </w:r>
          </w:p>
        </w:tc>
      </w:tr>
      <w:tr w:rsidR="00852B20" w:rsidRPr="005E19AD" w14:paraId="04C32390" w14:textId="77777777" w:rsidTr="00931093">
        <w:tblPrEx>
          <w:tblCellMar>
            <w:top w:w="0" w:type="dxa"/>
            <w:bottom w:w="0" w:type="dxa"/>
          </w:tblCellMar>
        </w:tblPrEx>
        <w:tc>
          <w:tcPr>
            <w:tcW w:w="486" w:type="pct"/>
            <w:vAlign w:val="center"/>
          </w:tcPr>
          <w:p w14:paraId="13D6FAC3" w14:textId="7297330A"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ISSN</w:t>
            </w:r>
          </w:p>
        </w:tc>
        <w:tc>
          <w:tcPr>
            <w:tcW w:w="4514" w:type="pct"/>
            <w:gridSpan w:val="3"/>
            <w:tcBorders>
              <w:bottom w:val="single" w:sz="4" w:space="0" w:color="auto"/>
            </w:tcBorders>
            <w:vAlign w:val="bottom"/>
          </w:tcPr>
          <w:p w14:paraId="395ECBF4" w14:textId="25F04157" w:rsidR="00000000" w:rsidRPr="005E19AD" w:rsidRDefault="006A66C2" w:rsidP="00576892">
            <w:pPr>
              <w:spacing w:before="240"/>
              <w:rPr>
                <w:rFonts w:ascii="Times New Roman" w:hAnsi="Times New Roman" w:cs="Times New Roman"/>
              </w:rPr>
            </w:pPr>
            <w:r>
              <w:rPr>
                <w:rFonts w:ascii="Times New Roman" w:hAnsi="Times New Roman" w:cs="Times New Roman"/>
              </w:rPr>
              <w:t>1608 – 3679</w:t>
            </w:r>
          </w:p>
        </w:tc>
      </w:tr>
      <w:tr w:rsidR="00852B20" w:rsidRPr="005E19AD" w14:paraId="6125C715" w14:textId="77777777" w:rsidTr="00931093">
        <w:tblPrEx>
          <w:tblCellMar>
            <w:top w:w="0" w:type="dxa"/>
            <w:bottom w:w="0" w:type="dxa"/>
          </w:tblCellMar>
        </w:tblPrEx>
        <w:tc>
          <w:tcPr>
            <w:tcW w:w="486" w:type="pct"/>
            <w:vAlign w:val="center"/>
          </w:tcPr>
          <w:p w14:paraId="41B57CC6" w14:textId="4F3F116A"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DOI</w:t>
            </w:r>
          </w:p>
        </w:tc>
        <w:tc>
          <w:tcPr>
            <w:tcW w:w="4514" w:type="pct"/>
            <w:gridSpan w:val="3"/>
            <w:tcBorders>
              <w:bottom w:val="single" w:sz="4" w:space="0" w:color="auto"/>
            </w:tcBorders>
            <w:vAlign w:val="bottom"/>
          </w:tcPr>
          <w:p w14:paraId="6A80901E" w14:textId="04BA8693" w:rsidR="00000000" w:rsidRPr="006A66C2" w:rsidRDefault="006A66C2" w:rsidP="006A66C2">
            <w:pPr>
              <w:shd w:val="clear" w:color="auto" w:fill="FFFFFF"/>
              <w:rPr>
                <w:rFonts w:ascii="Ubuntu" w:hAnsi="Ubuntu"/>
                <w:color w:val="333333"/>
                <w:sz w:val="21"/>
                <w:szCs w:val="21"/>
              </w:rPr>
            </w:pPr>
            <w:r>
              <w:rPr>
                <w:rFonts w:ascii="Ubuntu" w:hAnsi="Ubuntu"/>
                <w:color w:val="333333"/>
                <w:sz w:val="21"/>
                <w:szCs w:val="21"/>
              </w:rPr>
              <w:t> </w:t>
            </w:r>
            <w:hyperlink r:id="rId7" w:history="1">
              <w:r>
                <w:rPr>
                  <w:rStyle w:val="Hyperlink"/>
                  <w:rFonts w:ascii="Ubuntu" w:hAnsi="Ubuntu"/>
                  <w:color w:val="DD4814"/>
                  <w:sz w:val="21"/>
                  <w:szCs w:val="21"/>
                </w:rPr>
                <w:t>https://doi.org/10.53799/ajse.v22i3.786</w:t>
              </w:r>
            </w:hyperlink>
          </w:p>
        </w:tc>
      </w:tr>
      <w:tr w:rsidR="00C9238F" w:rsidRPr="005E19AD" w14:paraId="16A1DAEC" w14:textId="77777777" w:rsidTr="00931093">
        <w:tblPrEx>
          <w:tblCellMar>
            <w:top w:w="0" w:type="dxa"/>
            <w:bottom w:w="0" w:type="dxa"/>
          </w:tblCellMar>
        </w:tblPrEx>
        <w:tc>
          <w:tcPr>
            <w:tcW w:w="486" w:type="pct"/>
            <w:vAlign w:val="center"/>
          </w:tcPr>
          <w:p w14:paraId="58F94C75" w14:textId="7E5AE992" w:rsidR="00000000" w:rsidRPr="005E19AD" w:rsidRDefault="00000000" w:rsidP="00576892">
            <w:pPr>
              <w:spacing w:before="240"/>
              <w:rPr>
                <w:rFonts w:ascii="Times New Roman" w:hAnsi="Times New Roman" w:cs="Times New Roman"/>
              </w:rPr>
            </w:pPr>
            <w:r>
              <w:rPr>
                <w:rFonts w:ascii="Times New Roman" w:hAnsi="Times New Roman" w:cs="Times New Roman"/>
              </w:rPr>
              <w:t>URL</w:t>
            </w:r>
          </w:p>
        </w:tc>
        <w:tc>
          <w:tcPr>
            <w:tcW w:w="4514" w:type="pct"/>
            <w:gridSpan w:val="3"/>
            <w:tcBorders>
              <w:bottom w:val="single" w:sz="4" w:space="0" w:color="auto"/>
            </w:tcBorders>
            <w:vAlign w:val="bottom"/>
          </w:tcPr>
          <w:p w14:paraId="6EF70C5A" w14:textId="027340CE" w:rsidR="00000000" w:rsidRPr="006905C2" w:rsidRDefault="006A66C2" w:rsidP="00576892">
            <w:pPr>
              <w:spacing w:before="240"/>
              <w:rPr>
                <w:rFonts w:ascii="Times New Roman" w:hAnsi="Times New Roman" w:cs="Times New Roman"/>
                <w:u w:val="single"/>
              </w:rPr>
            </w:pPr>
            <w:r w:rsidRPr="006A66C2">
              <w:rPr>
                <w:rFonts w:ascii="Times New Roman" w:hAnsi="Times New Roman" w:cs="Times New Roman"/>
                <w:u w:val="single"/>
              </w:rPr>
              <w:t>https://ajse.aiub.edu/index.php/ajse/article/view/786/172</w:t>
            </w:r>
          </w:p>
        </w:tc>
      </w:tr>
      <w:tr w:rsidR="00852B20" w:rsidRPr="005E19AD" w14:paraId="204EC2C6" w14:textId="77777777" w:rsidTr="00931093">
        <w:tblPrEx>
          <w:tblCellMar>
            <w:top w:w="0" w:type="dxa"/>
            <w:bottom w:w="0" w:type="dxa"/>
          </w:tblCellMar>
        </w:tblPrEx>
        <w:tc>
          <w:tcPr>
            <w:tcW w:w="486" w:type="pct"/>
            <w:vAlign w:val="center"/>
          </w:tcPr>
          <w:p w14:paraId="07EC2428" w14:textId="42CDFAAE" w:rsidR="00000000" w:rsidRPr="005E19AD" w:rsidRDefault="00000000" w:rsidP="00576892">
            <w:pPr>
              <w:spacing w:before="240"/>
              <w:rPr>
                <w:rFonts w:ascii="Times New Roman" w:hAnsi="Times New Roman" w:cs="Times New Roman"/>
              </w:rPr>
            </w:pPr>
            <w:r w:rsidRPr="005E19AD">
              <w:rPr>
                <w:rFonts w:ascii="Times New Roman" w:hAnsi="Times New Roman" w:cs="Times New Roman"/>
              </w:rPr>
              <w:t>Other Related Info.</w:t>
            </w:r>
          </w:p>
        </w:tc>
        <w:tc>
          <w:tcPr>
            <w:tcW w:w="4514" w:type="pct"/>
            <w:gridSpan w:val="3"/>
            <w:tcBorders>
              <w:bottom w:val="single" w:sz="4" w:space="0" w:color="auto"/>
            </w:tcBorders>
            <w:vAlign w:val="bottom"/>
          </w:tcPr>
          <w:p w14:paraId="107E7105" w14:textId="77777777" w:rsidR="00000000" w:rsidRDefault="00000000" w:rsidP="00576892">
            <w:pPr>
              <w:spacing w:before="240"/>
            </w:pPr>
          </w:p>
          <w:p w14:paraId="0933B90C" w14:textId="6AD201AD" w:rsidR="00000000" w:rsidRPr="005E19AD" w:rsidRDefault="00000000" w:rsidP="00576892">
            <w:pPr>
              <w:spacing w:before="240"/>
              <w:rPr>
                <w:rFonts w:ascii="Times New Roman" w:hAnsi="Times New Roman" w:cs="Times New Roman"/>
              </w:rPr>
            </w:pPr>
          </w:p>
        </w:tc>
      </w:tr>
      <w:tr w:rsidR="00C9238F" w:rsidRPr="005E19AD" w14:paraId="0B169241" w14:textId="77777777" w:rsidTr="00576892">
        <w:tblPrEx>
          <w:tblCellMar>
            <w:top w:w="0" w:type="dxa"/>
            <w:bottom w:w="0" w:type="dxa"/>
          </w:tblCellMar>
        </w:tblPrEx>
        <w:trPr>
          <w:trHeight w:val="54"/>
        </w:trPr>
        <w:tc>
          <w:tcPr>
            <w:tcW w:w="5000" w:type="pct"/>
            <w:gridSpan w:val="4"/>
            <w:shd w:val="clear" w:color="auto" w:fill="auto"/>
            <w:vAlign w:val="bottom"/>
          </w:tcPr>
          <w:p w14:paraId="5A585DE2" w14:textId="77777777" w:rsidR="00000000" w:rsidRPr="005E19AD" w:rsidRDefault="00000000" w:rsidP="00576892">
            <w:pPr>
              <w:rPr>
                <w:rFonts w:ascii="Times New Roman" w:hAnsi="Times New Roman" w:cs="Times New Roman"/>
                <w:b/>
                <w:sz w:val="8"/>
              </w:rPr>
            </w:pPr>
          </w:p>
        </w:tc>
      </w:tr>
    </w:tbl>
    <w:tbl>
      <w:tblPr>
        <w:tblpPr w:leftFromText="180" w:rightFromText="180" w:vertAnchor="text" w:horzAnchor="margin" w:tblpY="123"/>
        <w:tblW w:w="5000" w:type="pct"/>
        <w:tblCellMar>
          <w:left w:w="10" w:type="dxa"/>
          <w:right w:w="10" w:type="dxa"/>
        </w:tblCellMar>
        <w:tblLook w:val="04A0" w:firstRow="1" w:lastRow="0" w:firstColumn="1" w:lastColumn="0" w:noHBand="0" w:noVBand="1"/>
      </w:tblPr>
      <w:tblGrid>
        <w:gridCol w:w="4410"/>
        <w:gridCol w:w="4950"/>
      </w:tblGrid>
      <w:tr w:rsidR="00931093" w:rsidRPr="005E19AD" w14:paraId="3AB8C5CA" w14:textId="77777777" w:rsidTr="00931093">
        <w:tblPrEx>
          <w:tblCellMar>
            <w:top w:w="0" w:type="dxa"/>
            <w:bottom w:w="0" w:type="dxa"/>
          </w:tblCellMar>
        </w:tblPrEx>
        <w:tc>
          <w:tcPr>
            <w:tcW w:w="2356" w:type="pct"/>
            <w:tcBorders>
              <w:bottom w:val="single" w:sz="4" w:space="0" w:color="auto"/>
            </w:tcBorders>
            <w:vAlign w:val="bottom"/>
          </w:tcPr>
          <w:p w14:paraId="3305DEDD" w14:textId="77777777" w:rsidR="006A66C2" w:rsidRDefault="006A66C2" w:rsidP="00931093">
            <w:pPr>
              <w:spacing w:before="240"/>
              <w:rPr>
                <w:rFonts w:ascii="Times New Roman" w:hAnsi="Times New Roman" w:cs="Times New Roman"/>
              </w:rPr>
            </w:pPr>
          </w:p>
          <w:p w14:paraId="54EFBF78" w14:textId="1A89C98D" w:rsidR="00000000" w:rsidRPr="005E19AD" w:rsidRDefault="00000000" w:rsidP="00931093">
            <w:pPr>
              <w:spacing w:before="240"/>
              <w:rPr>
                <w:rFonts w:ascii="Times New Roman" w:hAnsi="Times New Roman" w:cs="Times New Roman"/>
              </w:rPr>
            </w:pPr>
            <w:r w:rsidRPr="005E19AD">
              <w:rPr>
                <w:rFonts w:ascii="Times New Roman" w:hAnsi="Times New Roman" w:cs="Times New Roman"/>
              </w:rPr>
              <w:lastRenderedPageBreak/>
              <w:t>Abstract</w:t>
            </w:r>
          </w:p>
        </w:tc>
        <w:tc>
          <w:tcPr>
            <w:tcW w:w="2644" w:type="pct"/>
            <w:tcBorders>
              <w:bottom w:val="single" w:sz="4" w:space="0" w:color="auto"/>
            </w:tcBorders>
            <w:vAlign w:val="bottom"/>
          </w:tcPr>
          <w:p w14:paraId="0C913C08" w14:textId="77777777" w:rsidR="00000000" w:rsidRPr="005E19AD" w:rsidRDefault="00000000" w:rsidP="00931093">
            <w:pPr>
              <w:spacing w:before="240"/>
              <w:rPr>
                <w:rFonts w:ascii="Times New Roman" w:hAnsi="Times New Roman" w:cs="Times New Roman"/>
              </w:rPr>
            </w:pPr>
          </w:p>
        </w:tc>
      </w:tr>
      <w:tr w:rsidR="00931093" w:rsidRPr="005E19AD" w14:paraId="51B96FE8" w14:textId="77777777" w:rsidTr="00931093">
        <w:tblPrEx>
          <w:tblCellMar>
            <w:top w:w="0" w:type="dxa"/>
            <w:bottom w:w="0" w:type="dxa"/>
          </w:tblCellMar>
        </w:tblPrEx>
        <w:trPr>
          <w:trHeight w:val="576"/>
        </w:trPr>
        <w:tc>
          <w:tcPr>
            <w:tcW w:w="5000" w:type="pct"/>
            <w:gridSpan w:val="2"/>
            <w:tcBorders>
              <w:top w:val="single" w:sz="4" w:space="0" w:color="auto"/>
              <w:left w:val="single" w:sz="4" w:space="0" w:color="auto"/>
              <w:bottom w:val="single" w:sz="4" w:space="0" w:color="auto"/>
              <w:right w:val="single" w:sz="4" w:space="0" w:color="auto"/>
            </w:tcBorders>
            <w:vAlign w:val="bottom"/>
          </w:tcPr>
          <w:p w14:paraId="6B19A41A" w14:textId="484143ED" w:rsidR="00000000" w:rsidRPr="006A66C2" w:rsidRDefault="006A66C2" w:rsidP="006A66C2">
            <w:pPr>
              <w:pStyle w:val="NormalWeb"/>
              <w:spacing w:before="0" w:beforeAutospacing="0" w:after="150" w:afterAutospacing="0" w:line="480" w:lineRule="auto"/>
              <w:jc w:val="both"/>
              <w:rPr>
                <w:b/>
                <w:bCs/>
              </w:rPr>
            </w:pPr>
            <w:r w:rsidRPr="006A66C2">
              <w:rPr>
                <w:rStyle w:val="Strong"/>
                <w:b w:val="0"/>
                <w:bCs w:val="0"/>
              </w:rPr>
              <w:t>This study aims to investigate the prevalence and determining factors of Type 2 Diabetes (T2D) among youths in Bangladesh using a statistical approach. The research objectives were to determine the prevalence of T2D in this population and identify the factors associated with its occurrence. A survey questionnaire was formed encompassing certain relevant variables. A sample of youths was selected through cluster sampling strategy. By collecting relevant data and employing appropriate statistical analyses, the study provided insights into the prevalence and associated factors of T2D among the youths, which can contribute to the development of effective prevention and management strategies. Statistical analyses were performed using chi-square tests and logistic regression, to explore the relationships between T2D prevalence and the determining factors identified in the study. Lifestyle factors played a significant role in the development of T2D among youths. Besides, certain socio-demographic factors like occupation, education, income, age, marital status, and residential origin were found to be associated with an increased risk of T2D among youths in Bangladesh. These findings highlight the multifactorial nature of T2D among youths in Bangladesh. Addressing these factors through targeted interventions and public health policies can play a crucial role in preventing and managing T2D in this population. The study emphasized the importance of health awareness and education programs targeting youths in Bangladesh. The findings from this study can contribute to the development of evidence-based strategies to prevent and manage T2D in this population, ultimately reducing the burden of T2D in Bangladesh</w:t>
            </w:r>
            <w:r w:rsidRPr="006A66C2">
              <w:rPr>
                <w:rStyle w:val="Strong"/>
                <w:b w:val="0"/>
                <w:bCs w:val="0"/>
              </w:rPr>
              <w:t>.</w:t>
            </w:r>
          </w:p>
        </w:tc>
      </w:tr>
    </w:tbl>
    <w:p w14:paraId="048A3FFA" w14:textId="77777777" w:rsidR="00000000" w:rsidRPr="005E19AD" w:rsidRDefault="00000000" w:rsidP="00EA72D9">
      <w:pPr>
        <w:rPr>
          <w:rFonts w:ascii="Times New Roman" w:hAnsi="Times New Roman" w:cs="Times New Roman"/>
        </w:rPr>
      </w:pPr>
    </w:p>
    <w:sectPr w:rsidR="00C9238F" w:rsidRPr="005E19AD" w:rsidSect="005768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8CC6" w14:textId="77777777" w:rsidR="0034713A" w:rsidRDefault="0034713A">
      <w:pPr>
        <w:spacing w:after="0" w:line="240" w:lineRule="auto"/>
      </w:pPr>
      <w:r>
        <w:separator/>
      </w:r>
    </w:p>
  </w:endnote>
  <w:endnote w:type="continuationSeparator" w:id="0">
    <w:p w14:paraId="53BAB54A" w14:textId="77777777" w:rsidR="0034713A" w:rsidRDefault="0034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1D24"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4675"/>
      <w:gridCol w:w="4675"/>
    </w:tblGrid>
    <w:tr w:rsidR="00003212" w:rsidRPr="00003212" w14:paraId="12E50DC3" w14:textId="77777777" w:rsidTr="00C4167A">
      <w:tblPrEx>
        <w:tblCellMar>
          <w:top w:w="0" w:type="dxa"/>
          <w:bottom w:w="0" w:type="dxa"/>
        </w:tblCellMar>
      </w:tblPrEx>
      <w:tc>
        <w:tcPr>
          <w:tcW w:w="4675" w:type="dxa"/>
          <w:vAlign w:val="center"/>
        </w:tcPr>
        <w:p w14:paraId="3B1F18DD" w14:textId="76A08069" w:rsidR="00000000" w:rsidRPr="00003212" w:rsidRDefault="00000000" w:rsidP="00003212">
          <w:pPr>
            <w:tabs>
              <w:tab w:val="center" w:pos="4680"/>
              <w:tab w:val="right" w:pos="9810"/>
            </w:tabs>
            <w:spacing w:after="0" w:line="240" w:lineRule="auto"/>
            <w:rPr>
              <w:sz w:val="18"/>
              <w:szCs w:val="24"/>
            </w:rPr>
          </w:pPr>
          <w:r>
            <w:rPr>
              <w:noProof/>
              <w:sz w:val="18"/>
              <w:szCs w:val="24"/>
            </w:rPr>
            <w:drawing>
              <wp:inline distT="0" distB="0" distL="0" distR="0" wp14:anchorId="1B54396D" wp14:editId="4580CC2A">
                <wp:extent cx="647050" cy="583007"/>
                <wp:effectExtent l="0" t="0" r="1270" b="7620"/>
                <wp:docPr id="3" name="Picture 3" descr="A picture containing text,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ircraf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6060" cy="663207"/>
                        </a:xfrm>
                        <a:prstGeom prst="rect">
                          <a:avLst/>
                        </a:prstGeom>
                      </pic:spPr>
                    </pic:pic>
                  </a:graphicData>
                </a:graphic>
              </wp:inline>
            </w:drawing>
          </w:r>
          <w:r>
            <w:rPr>
              <w:sz w:val="18"/>
              <w:szCs w:val="24"/>
            </w:rPr>
            <w:t xml:space="preserve">   </w:t>
          </w:r>
        </w:p>
      </w:tc>
      <w:tc>
        <w:tcPr>
          <w:tcW w:w="4675" w:type="dxa"/>
          <w:vAlign w:val="center"/>
        </w:tcPr>
        <w:sdt>
          <w:sdtPr>
            <w:rPr>
              <w:i/>
              <w:iCs/>
              <w:u w:val="single"/>
            </w:rPr>
            <w:id w:val="-2121438967"/>
            <w:docPartObj>
              <w:docPartGallery w:val="Page Numbers (Bottom of Page)"/>
              <w:docPartUnique/>
            </w:docPartObj>
          </w:sdtPr>
          <w:sdtContent>
            <w:sdt>
              <w:sdtPr>
                <w:rPr>
                  <w:i/>
                  <w:iCs/>
                  <w:u w:val="single"/>
                </w:rPr>
                <w:id w:val="-1769616900"/>
                <w:docPartObj>
                  <w:docPartGallery w:val="Page Numbers (Top of Page)"/>
                  <w:docPartUnique/>
                </w:docPartObj>
              </w:sdtPr>
              <w:sdtContent>
                <w:p w14:paraId="4992CA41" w14:textId="0289CE32" w:rsidR="00000000" w:rsidRPr="00887812" w:rsidRDefault="00000000" w:rsidP="00887812">
                  <w:pPr>
                    <w:jc w:val="right"/>
                    <w:rPr>
                      <w:i/>
                      <w:iCs/>
                      <w:u w:val="single"/>
                    </w:rPr>
                  </w:pPr>
                  <w:r>
                    <w:rPr>
                      <w:noProof/>
                    </w:rPr>
                    <mc:AlternateContent>
                      <mc:Choice Requires="wps">
                        <w:drawing>
                          <wp:anchor distT="0" distB="0" distL="114300" distR="114300" simplePos="0" relativeHeight="251660800" behindDoc="0" locked="0" layoutInCell="1" allowOverlap="1" wp14:anchorId="0863BE5F" wp14:editId="1140B7BD">
                            <wp:simplePos x="0" y="0"/>
                            <wp:positionH relativeFrom="column">
                              <wp:posOffset>-2262505</wp:posOffset>
                            </wp:positionH>
                            <wp:positionV relativeFrom="paragraph">
                              <wp:posOffset>-161290</wp:posOffset>
                            </wp:positionV>
                            <wp:extent cx="43815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81500" cy="552450"/>
                                    </a:xfrm>
                                    <a:prstGeom prst="rect">
                                      <a:avLst/>
                                    </a:prstGeom>
                                    <a:noFill/>
                                    <a:ln w="6350">
                                      <a:noFill/>
                                    </a:ln>
                                  </wps:spPr>
                                  <wps:txbx>
                                    <w:txbxContent>
                                      <w:p w14:paraId="2441B4C1" w14:textId="644E6C47" w:rsidR="00000000" w:rsidRPr="000D68B9" w:rsidRDefault="00000000">
                                        <w:pPr>
                                          <w:rPr>
                                            <w:b/>
                                            <w:bCs/>
                                          </w:rPr>
                                        </w:pPr>
                                        <w:r w:rsidRPr="000D68B9">
                                          <w:rPr>
                                            <w:b/>
                                            <w:bCs/>
                                          </w:rPr>
                                          <w:t xml:space="preserve">Faculty of </w:t>
                                        </w:r>
                                        <w:r>
                                          <w:rPr>
                                            <w:b/>
                                            <w:bCs/>
                                          </w:rPr>
                                          <w:t>Science and Technology</w:t>
                                        </w:r>
                                        <w:r w:rsidRPr="000D68B9">
                                          <w:rPr>
                                            <w:b/>
                                            <w:bCs/>
                                          </w:rPr>
                                          <w:br/>
                                        </w:r>
                                        <w:r w:rsidRPr="000D68B9">
                                          <w:rPr>
                                            <w:b/>
                                            <w:bCs/>
                                            <w:sz w:val="36"/>
                                            <w:szCs w:val="36"/>
                                          </w:rPr>
                                          <w:t>American International University-Bangladesh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3BE5F" id="_x0000_t202" coordsize="21600,21600" o:spt="202" path="m,l,21600r21600,l21600,xe">
                            <v:stroke joinstyle="miter"/>
                            <v:path gradientshapeok="t" o:connecttype="rect"/>
                          </v:shapetype>
                          <v:shape id="Text Box 2" o:spid="_x0000_s1026" type="#_x0000_t202" style="position:absolute;left:0;text-align:left;margin-left:-178.15pt;margin-top:-12.7pt;width:34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" filled="f" stroked="f" strokeweight=".5pt">
                            <v:textbox inset="0,0,0,0">
                              <w:txbxContent>
                                <w:p w14:paraId="2441B4C1" w14:textId="644E6C47" w:rsidR="00000000" w:rsidRPr="000D68B9" w:rsidRDefault="00000000">
                                  <w:pPr>
                                    <w:rPr>
                                      <w:b/>
                                      <w:bCs/>
                                    </w:rPr>
                                  </w:pPr>
                                  <w:r w:rsidRPr="000D68B9">
                                    <w:rPr>
                                      <w:b/>
                                      <w:bCs/>
                                    </w:rPr>
                                    <w:t xml:space="preserve">Faculty of </w:t>
                                  </w:r>
                                  <w:r>
                                    <w:rPr>
                                      <w:b/>
                                      <w:bCs/>
                                    </w:rPr>
                                    <w:t>Science and Technology</w:t>
                                  </w:r>
                                  <w:r w:rsidRPr="000D68B9">
                                    <w:rPr>
                                      <w:b/>
                                      <w:bCs/>
                                    </w:rPr>
                                    <w:br/>
                                  </w:r>
                                  <w:r w:rsidRPr="000D68B9">
                                    <w:rPr>
                                      <w:b/>
                                      <w:bCs/>
                                      <w:sz w:val="36"/>
                                      <w:szCs w:val="36"/>
                                    </w:rPr>
                                    <w:t>American International University-Bangladesh</w:t>
                                  </w:r>
                                </w:p>
                              </w:txbxContent>
                            </v:textbox>
                          </v:shape>
                        </w:pict>
                      </mc:Fallback>
                    </mc:AlternateContent>
                  </w:r>
                  <w:r>
                    <w:rPr>
                      <w:i/>
                      <w:iCs/>
                      <w:u w:val="single"/>
                    </w:rPr>
                    <w:t xml:space="preserve"> </w:t>
                  </w:r>
                  <w:r w:rsidRPr="00887812">
                    <w:rPr>
                      <w:i/>
                      <w:iCs/>
                      <w:u w:val="single"/>
                    </w:rPr>
                    <w:t xml:space="preserve">Page </w:t>
                  </w:r>
                  <w:r w:rsidRPr="00887812">
                    <w:rPr>
                      <w:b/>
                      <w:bCs/>
                      <w:i/>
                      <w:iCs/>
                      <w:sz w:val="24"/>
                      <w:u w:val="single"/>
                    </w:rPr>
                    <w:fldChar w:fldCharType="begin"/>
                  </w:r>
                  <w:r w:rsidRPr="00887812">
                    <w:rPr>
                      <w:b/>
                      <w:bCs/>
                      <w:i/>
                      <w:iCs/>
                      <w:u w:val="single"/>
                    </w:rPr>
                    <w:instrText xml:space="preserve"> PAGE </w:instrText>
                  </w:r>
                  <w:r w:rsidRPr="00887812">
                    <w:rPr>
                      <w:b/>
                      <w:bCs/>
                      <w:i/>
                      <w:iCs/>
                      <w:sz w:val="24"/>
                      <w:u w:val="single"/>
                    </w:rPr>
                    <w:fldChar w:fldCharType="separate"/>
                  </w:r>
                  <w:r>
                    <w:rPr>
                      <w:b/>
                      <w:bCs/>
                      <w:i/>
                      <w:iCs/>
                      <w:noProof/>
                      <w:u w:val="single"/>
                    </w:rPr>
                    <w:t>2</w:t>
                  </w:r>
                  <w:r w:rsidRPr="00887812">
                    <w:rPr>
                      <w:b/>
                      <w:bCs/>
                      <w:i/>
                      <w:iCs/>
                      <w:sz w:val="24"/>
                      <w:u w:val="single"/>
                    </w:rPr>
                    <w:fldChar w:fldCharType="end"/>
                  </w:r>
                  <w:r w:rsidRPr="00887812">
                    <w:rPr>
                      <w:i/>
                      <w:iCs/>
                      <w:u w:val="single"/>
                    </w:rPr>
                    <w:t xml:space="preserve"> of </w:t>
                  </w:r>
                  <w:r w:rsidRPr="00887812">
                    <w:rPr>
                      <w:b/>
                      <w:bCs/>
                      <w:i/>
                      <w:iCs/>
                      <w:sz w:val="24"/>
                      <w:u w:val="single"/>
                    </w:rPr>
                    <w:fldChar w:fldCharType="begin"/>
                  </w:r>
                  <w:r w:rsidRPr="00887812">
                    <w:rPr>
                      <w:b/>
                      <w:bCs/>
                      <w:i/>
                      <w:iCs/>
                      <w:u w:val="single"/>
                    </w:rPr>
                    <w:instrText xml:space="preserve"> NUMPAGES  </w:instrText>
                  </w:r>
                  <w:r w:rsidRPr="00887812">
                    <w:rPr>
                      <w:b/>
                      <w:bCs/>
                      <w:i/>
                      <w:iCs/>
                      <w:sz w:val="24"/>
                      <w:u w:val="single"/>
                    </w:rPr>
                    <w:fldChar w:fldCharType="separate"/>
                  </w:r>
                  <w:r>
                    <w:rPr>
                      <w:b/>
                      <w:bCs/>
                      <w:i/>
                      <w:iCs/>
                      <w:noProof/>
                      <w:u w:val="single"/>
                    </w:rPr>
                    <w:t>2</w:t>
                  </w:r>
                  <w:r w:rsidRPr="00887812">
                    <w:rPr>
                      <w:b/>
                      <w:bCs/>
                      <w:i/>
                      <w:iCs/>
                      <w:sz w:val="24"/>
                      <w:u w:val="single"/>
                    </w:rPr>
                    <w:fldChar w:fldCharType="end"/>
                  </w:r>
                </w:p>
              </w:sdtContent>
            </w:sdt>
          </w:sdtContent>
        </w:sdt>
        <w:p w14:paraId="33099D51" w14:textId="13E16956" w:rsidR="00000000" w:rsidRPr="00003212" w:rsidRDefault="00000000" w:rsidP="00003212">
          <w:pPr>
            <w:tabs>
              <w:tab w:val="center" w:pos="4680"/>
              <w:tab w:val="right" w:pos="9810"/>
            </w:tabs>
            <w:spacing w:after="0" w:line="240" w:lineRule="auto"/>
            <w:jc w:val="right"/>
            <w:rPr>
              <w:sz w:val="18"/>
              <w:szCs w:val="24"/>
            </w:rPr>
          </w:pPr>
          <w:r>
            <w:rPr>
              <w:sz w:val="18"/>
              <w:szCs w:val="24"/>
            </w:rPr>
            <w:t xml:space="preserve"> </w:t>
          </w:r>
        </w:p>
      </w:tc>
    </w:tr>
  </w:tbl>
  <w:p w14:paraId="784DA370" w14:textId="77777777" w:rsidR="00000000" w:rsidRPr="00003212" w:rsidRDefault="00000000" w:rsidP="000032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00C2"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B454" w14:textId="77777777" w:rsidR="0034713A" w:rsidRDefault="0034713A">
      <w:pPr>
        <w:spacing w:after="0" w:line="240" w:lineRule="auto"/>
      </w:pPr>
      <w:r>
        <w:separator/>
      </w:r>
    </w:p>
  </w:footnote>
  <w:footnote w:type="continuationSeparator" w:id="0">
    <w:p w14:paraId="770DBE0C" w14:textId="77777777" w:rsidR="0034713A" w:rsidRDefault="0034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12BD"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shd w:val="clear" w:color="auto" w:fill="F19D64" w:themeFill="accent2" w:themeFillTint="BF"/>
      <w:tblCellMar>
        <w:left w:w="10" w:type="dxa"/>
        <w:right w:w="10" w:type="dxa"/>
      </w:tblCellMar>
      <w:tblLook w:val="04A0" w:firstRow="1" w:lastRow="0" w:firstColumn="1" w:lastColumn="0" w:noHBand="0" w:noVBand="1"/>
    </w:tblPr>
    <w:tblGrid>
      <w:gridCol w:w="1350"/>
      <w:gridCol w:w="8000"/>
    </w:tblGrid>
    <w:tr w:rsidR="00576892" w:rsidRPr="00576892" w14:paraId="477E62F0" w14:textId="77777777" w:rsidTr="00C333A6">
      <w:tblPrEx>
        <w:tblCellMar>
          <w:top w:w="0" w:type="dxa"/>
          <w:bottom w:w="0" w:type="dxa"/>
        </w:tblCellMar>
      </w:tblPrEx>
      <w:trPr>
        <w:trHeight w:val="990"/>
      </w:trPr>
      <w:tc>
        <w:tcPr>
          <w:tcW w:w="1350" w:type="dxa"/>
          <w:shd w:val="clear" w:color="auto" w:fill="F19D64" w:themeFill="accent2" w:themeFillTint="BF"/>
          <w:vAlign w:val="center"/>
        </w:tcPr>
        <w:p w14:paraId="6567CCB1" w14:textId="77777777" w:rsidR="00000000"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sidRPr="00576892">
            <w:rPr>
              <w:rFonts w:ascii="Corbel" w:eastAsia="Calibri" w:hAnsi="Corbel" w:cs="Times New Roman"/>
              <w:b/>
              <w:noProof/>
              <w:color w:val="FFFFFF" w:themeColor="background1"/>
              <w:sz w:val="44"/>
              <w:szCs w:val="24"/>
            </w:rPr>
            <w:drawing>
              <wp:inline distT="0" distB="0" distL="0" distR="0" wp14:anchorId="142AC8FD" wp14:editId="11484522">
                <wp:extent cx="640080" cy="640080"/>
                <wp:effectExtent l="0" t="0" r="7620"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080" cy="640080"/>
                        </a:xfrm>
                        <a:prstGeom prst="rect">
                          <a:avLst/>
                        </a:prstGeom>
                      </pic:spPr>
                    </pic:pic>
                  </a:graphicData>
                </a:graphic>
              </wp:inline>
            </w:drawing>
          </w:r>
        </w:p>
      </w:tc>
      <w:tc>
        <w:tcPr>
          <w:tcW w:w="8000" w:type="dxa"/>
          <w:shd w:val="clear" w:color="auto" w:fill="F19D64" w:themeFill="accent2" w:themeFillTint="BF"/>
          <w:vAlign w:val="center"/>
        </w:tcPr>
        <w:p w14:paraId="5A248E92" w14:textId="383A668F" w:rsidR="00000000" w:rsidRPr="00576892" w:rsidRDefault="00000000" w:rsidP="00576892">
          <w:pPr>
            <w:tabs>
              <w:tab w:val="center" w:pos="4680"/>
              <w:tab w:val="right" w:pos="9360"/>
            </w:tabs>
            <w:spacing w:after="0"/>
            <w:rPr>
              <w:rFonts w:ascii="Corbel" w:eastAsia="Calibri" w:hAnsi="Corbel" w:cs="Times New Roman"/>
              <w:b/>
              <w:noProof/>
              <w:color w:val="FFFFFF" w:themeColor="background1"/>
              <w:sz w:val="44"/>
              <w:szCs w:val="24"/>
            </w:rPr>
          </w:pPr>
          <w:r>
            <w:rPr>
              <w:rFonts w:ascii="Corbel" w:eastAsia="Calibri" w:hAnsi="Corbel" w:cs="Times New Roman"/>
              <w:b/>
              <w:noProof/>
              <w:color w:val="FFFFFF" w:themeColor="background1"/>
              <w:sz w:val="44"/>
              <w:szCs w:val="24"/>
            </w:rPr>
            <w:t xml:space="preserve">AIUB DSpace Publication </w:t>
          </w:r>
          <w:r>
            <w:rPr>
              <w:rFonts w:ascii="Corbel" w:eastAsia="Calibri" w:hAnsi="Corbel" w:cs="Times New Roman"/>
              <w:b/>
              <w:noProof/>
              <w:color w:val="FFFFFF" w:themeColor="background1"/>
              <w:sz w:val="44"/>
              <w:szCs w:val="24"/>
            </w:rPr>
            <w:t>Details</w:t>
          </w:r>
        </w:p>
      </w:tc>
    </w:tr>
  </w:tbl>
  <w:p w14:paraId="56A65A3E" w14:textId="77777777" w:rsidR="00000000" w:rsidRPr="00C9238F" w:rsidRDefault="00000000" w:rsidP="005768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4DBA"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58"/>
    <w:rsid w:val="0034713A"/>
    <w:rsid w:val="006A2FF8"/>
    <w:rsid w:val="006A66C2"/>
    <w:rsid w:val="009E0858"/>
    <w:rsid w:val="00C07F52"/>
    <w:rsid w:val="00EA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3D8C"/>
  <w15:docId w15:val="{1E1F2252-0D4E-45EB-927E-8EFD5BE9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7F52"/>
    <w:rPr>
      <w:b/>
      <w:bCs/>
    </w:rPr>
  </w:style>
  <w:style w:type="character" w:styleId="Hyperlink">
    <w:name w:val="Hyperlink"/>
    <w:basedOn w:val="DefaultParagraphFont"/>
    <w:uiPriority w:val="99"/>
    <w:unhideWhenUsed/>
    <w:rsid w:val="006A66C2"/>
    <w:rPr>
      <w:color w:val="0563C1" w:themeColor="hyperlink"/>
      <w:u w:val="single"/>
    </w:rPr>
  </w:style>
  <w:style w:type="character" w:styleId="UnresolvedMention">
    <w:name w:val="Unresolved Mention"/>
    <w:basedOn w:val="DefaultParagraphFont"/>
    <w:uiPriority w:val="99"/>
    <w:semiHidden/>
    <w:unhideWhenUsed/>
    <w:rsid w:val="006A66C2"/>
    <w:rPr>
      <w:color w:val="605E5C"/>
      <w:shd w:val="clear" w:color="auto" w:fill="E1DFDD"/>
    </w:rPr>
  </w:style>
  <w:style w:type="paragraph" w:styleId="NormalWeb">
    <w:name w:val="Normal (Web)"/>
    <w:basedOn w:val="Normal"/>
    <w:uiPriority w:val="99"/>
    <w:unhideWhenUsed/>
    <w:rsid w:val="006A66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28252">
      <w:bodyDiv w:val="1"/>
      <w:marLeft w:val="0"/>
      <w:marRight w:val="0"/>
      <w:marTop w:val="0"/>
      <w:marBottom w:val="0"/>
      <w:divBdr>
        <w:top w:val="none" w:sz="0" w:space="0" w:color="auto"/>
        <w:left w:val="none" w:sz="0" w:space="0" w:color="auto"/>
        <w:bottom w:val="none" w:sz="0" w:space="0" w:color="auto"/>
        <w:right w:val="none" w:sz="0" w:space="0" w:color="auto"/>
      </w:divBdr>
      <w:divsChild>
        <w:div w:id="1009410600">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1293515018">
      <w:bodyDiv w:val="1"/>
      <w:marLeft w:val="0"/>
      <w:marRight w:val="0"/>
      <w:marTop w:val="0"/>
      <w:marBottom w:val="0"/>
      <w:divBdr>
        <w:top w:val="none" w:sz="0" w:space="0" w:color="auto"/>
        <w:left w:val="none" w:sz="0" w:space="0" w:color="auto"/>
        <w:bottom w:val="none" w:sz="0" w:space="0" w:color="auto"/>
        <w:right w:val="none" w:sz="0" w:space="0" w:color="auto"/>
      </w:divBdr>
      <w:divsChild>
        <w:div w:id="198516346">
          <w:marLeft w:val="0"/>
          <w:marRight w:val="0"/>
          <w:marTop w:val="0"/>
          <w:marBottom w:val="0"/>
          <w:divBdr>
            <w:top w:val="none" w:sz="0" w:space="0" w:color="auto"/>
            <w:left w:val="none" w:sz="0" w:space="0" w:color="auto"/>
            <w:bottom w:val="none" w:sz="0" w:space="0" w:color="auto"/>
            <w:right w:val="none" w:sz="0" w:space="0" w:color="auto"/>
          </w:divBdr>
          <w:divsChild>
            <w:div w:id="18551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9401">
      <w:bodyDiv w:val="1"/>
      <w:marLeft w:val="0"/>
      <w:marRight w:val="0"/>
      <w:marTop w:val="0"/>
      <w:marBottom w:val="0"/>
      <w:divBdr>
        <w:top w:val="none" w:sz="0" w:space="0" w:color="auto"/>
        <w:left w:val="none" w:sz="0" w:space="0" w:color="auto"/>
        <w:bottom w:val="none" w:sz="0" w:space="0" w:color="auto"/>
        <w:right w:val="none" w:sz="0" w:space="0" w:color="auto"/>
      </w:divBdr>
      <w:divsChild>
        <w:div w:id="1419905347">
          <w:marLeft w:val="0"/>
          <w:marRight w:val="0"/>
          <w:marTop w:val="0"/>
          <w:marBottom w:val="0"/>
          <w:divBdr>
            <w:top w:val="none" w:sz="0" w:space="0" w:color="auto"/>
            <w:left w:val="none" w:sz="0" w:space="0" w:color="auto"/>
            <w:bottom w:val="none" w:sz="0" w:space="0" w:color="auto"/>
            <w:right w:val="none" w:sz="0" w:space="0" w:color="auto"/>
          </w:divBdr>
        </w:div>
        <w:div w:id="1742557219">
          <w:marLeft w:val="0"/>
          <w:marRight w:val="0"/>
          <w:marTop w:val="120"/>
          <w:marBottom w:val="0"/>
          <w:divBdr>
            <w:top w:val="none" w:sz="0" w:space="0" w:color="auto"/>
            <w:left w:val="none" w:sz="0" w:space="0" w:color="auto"/>
            <w:bottom w:val="none" w:sz="0" w:space="0" w:color="auto"/>
            <w:right w:val="none" w:sz="0" w:space="0" w:color="auto"/>
          </w:divBdr>
        </w:div>
        <w:div w:id="20253139">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oi.org/10.53799/ajse.v22i3.786"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rtuza@aiub.ed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Md. Mortuza Ahmmed</cp:lastModifiedBy>
  <cp:revision>7</cp:revision>
  <dcterms:created xsi:type="dcterms:W3CDTF">2024-01-05T21:04:00Z</dcterms:created>
  <dcterms:modified xsi:type="dcterms:W3CDTF">2024-01-05T21:11:00Z</dcterms:modified>
</cp:coreProperties>
</file>