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12B6CD21" w:rsidR="00A17EDF" w:rsidRPr="00A17EDF" w:rsidRDefault="005B50A8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5B50A8">
              <w:rPr>
                <w:rFonts w:ascii="Cambria" w:hAnsi="Cambria"/>
                <w:sz w:val="22"/>
                <w:szCs w:val="22"/>
              </w:rPr>
              <w:t>Tax Compliance in Bangladesh – A Structural Equation Modelling Approach.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3FEF2333" w:rsidR="00A17EDF" w:rsidRPr="00A17EDF" w:rsidRDefault="00A6462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Rashedul Ha</w:t>
            </w:r>
            <w:r w:rsidR="00221805">
              <w:rPr>
                <w:rFonts w:ascii="Segoe UI" w:hAnsi="Segoe UI" w:cs="Segoe UI"/>
                <w:sz w:val="24"/>
                <w:szCs w:val="24"/>
              </w:rPr>
              <w:t xml:space="preserve">san, Niaz Mohammad and </w:t>
            </w:r>
            <w:r w:rsidR="00754C3E"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4A364F93" w:rsidR="00A17EDF" w:rsidRPr="00A17EDF" w:rsidRDefault="005B4BDC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i/>
                <w:iCs/>
                <w:sz w:val="22"/>
                <w:szCs w:val="22"/>
              </w:rPr>
              <w:t xml:space="preserve">American </w:t>
            </w: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Journal of Trade and Policy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797F6C92" w:rsidR="00A17EDF" w:rsidRPr="00A17EDF" w:rsidRDefault="00526CE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308ADE4A" w:rsidR="00A17EDF" w:rsidRPr="00A17EDF" w:rsidRDefault="00526CE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2F66586" w:rsidR="00A17EDF" w:rsidRPr="00A17EDF" w:rsidRDefault="006704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Asian Business Consortium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43C02A26" w:rsidR="00A17EDF" w:rsidRPr="00A17EDF" w:rsidRDefault="00B81B71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Sept</w:t>
            </w:r>
            <w:r w:rsidR="007011DE">
              <w:rPr>
                <w:rFonts w:ascii="Segoe UI" w:hAnsi="Segoe UI" w:cs="Segoe UI"/>
                <w:sz w:val="24"/>
                <w:szCs w:val="24"/>
              </w:rPr>
              <w:t>ember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1</w:t>
            </w:r>
            <w:r w:rsidR="0065484B"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3F0DDC1C" w:rsidR="00A17EDF" w:rsidRPr="00A17EDF" w:rsidRDefault="00EE1B41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5F7A50">
              <w:rPr>
                <w:rFonts w:ascii="Cambria" w:hAnsi="Cambria"/>
                <w:sz w:val="22"/>
                <w:szCs w:val="22"/>
              </w:rPr>
              <w:t>2313-4755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32FA0831" w:rsidR="00A17EDF" w:rsidRPr="00A17EDF" w:rsidRDefault="00071AB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071AB4">
              <w:rPr>
                <w:rFonts w:ascii="Cambria" w:hAnsi="Cambria"/>
                <w:sz w:val="22"/>
                <w:szCs w:val="22"/>
              </w:rPr>
              <w:t>https://abc.us.org/ojs/index.php/ajtp/article/view/422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18DA4038" w:rsidR="00A17EDF" w:rsidRPr="00A17EDF" w:rsidRDefault="00DB71A5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DB71A5">
              <w:rPr>
                <w:rFonts w:ascii="ArialMT" w:hAnsi="ArialMT"/>
                <w:color w:val="000000"/>
                <w:sz w:val="24"/>
                <w:szCs w:val="24"/>
              </w:rPr>
              <w:t>Theory of planned behaviour, Tax compliance, Structural Equation Modeling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43696DDF" w:rsidR="00A17EDF" w:rsidRPr="0020268D" w:rsidRDefault="00402883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402883">
              <w:rPr>
                <w:rFonts w:ascii="Segoe UI Light" w:hAnsi="Segoe UI Light" w:cs="Segoe UI Light"/>
                <w:sz w:val="22"/>
                <w:szCs w:val="22"/>
              </w:rPr>
              <w:t>Hasan, R., Mohammad, N., &amp; Alam, M. F. (2017). Tax Compliance in Bangladesh – A Structural Equation Modelling Approach. American Journal of Trade and Policy, 04(03), 15-22.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1951617E" w:rsidR="00D77F1B" w:rsidRPr="00257BA9" w:rsidRDefault="00F70BB6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Tax compliance behavior has been researched at different times in various parts of the world using various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cr/>
              <w:t>theories. This research has focused on the psychological aspects of tax compliance behavior by applying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theory of planned behavior (TPB) proposed by Ajzen. 300 taxpayers were studied using a questionnaire based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on Likert scale, and the results were analyzed using structural equation modelling. Results found from SEM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approach indicate that subjective norm has a significant influence on tax compliance behavior while intention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mediates it and moderated by religion. Attitude and perceived behavioral control were found to have a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significant influence on intention. Individual taxpayers are selected from the capital, and thus findings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derived from the sample might not be generalizable for all individual taxpayers in Bangladesh. The results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this study might provide some insight to the tax non-compliance problem in Bangladesh and help authorities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to design strategies to motivate taxpayers to comply with existing fiscal policies. Tax compliance issues have</w:t>
            </w:r>
            <w:r w:rsidR="007455CF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been explored from various perspectives in Bangladesh. Lack of significant influence on subjective norm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toward taxpayer intention indicates that social and peer is yet to make a substantial contribution to improving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tax compliance. This study has introduced structural equation modelling technique to explore the moderating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F70BB6">
              <w:rPr>
                <w:rFonts w:ascii="Open Sans" w:hAnsi="Open Sans" w:cs="Open Sans"/>
                <w:color w:val="333333"/>
                <w:sz w:val="26"/>
                <w:szCs w:val="26"/>
              </w:rPr>
              <w:t>influence of religion on individual taxpayers in the context of Bangladesh.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E5964" w14:textId="77777777" w:rsidR="00BA5663" w:rsidRDefault="00BA5663" w:rsidP="00C9238F">
      <w:pPr>
        <w:spacing w:after="0" w:line="240" w:lineRule="auto"/>
      </w:pPr>
      <w:r>
        <w:separator/>
      </w:r>
    </w:p>
  </w:endnote>
  <w:endnote w:type="continuationSeparator" w:id="0">
    <w:p w14:paraId="534484E5" w14:textId="77777777" w:rsidR="00BA5663" w:rsidRDefault="00BA566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947E3B-3B7D-49A3-87D9-CEB9EDA19818}"/>
    <w:embedBold r:id="rId2" w:fontKey="{155E36DE-1D4C-4CDA-A1C5-A6FA07B986DE}"/>
    <w:embedItalic r:id="rId3" w:fontKey="{5878DF9A-1980-429B-B019-E73F54E3C47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BC270C1-A301-4093-B594-1912311DDA3F}"/>
    <w:embedBold r:id="rId5" w:fontKey="{4F108609-7766-4A37-AF8E-DBBBFCDEE724}"/>
    <w:embedItalic r:id="rId6" w:fontKey="{42AB8BFD-4E0E-40A8-A4A5-838807F805A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02276DD5-8331-4A3C-8F7A-0B55C14E138C}"/>
    <w:embedBold r:id="rId8" w:fontKey="{5D0888DC-4787-46E4-8E03-0827705A96EE}"/>
    <w:embedItalic r:id="rId9" w:fontKey="{E11C9137-1B63-4939-BABE-AD6FBE450882}"/>
    <w:embedBoldItalic r:id="rId10" w:fontKey="{5DD922D7-C367-4190-80D3-7F69ADCF14D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AA30EB72-E379-42B9-A1A9-568212D253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E787CD8-DF71-4FC7-83E9-8D7AD92B8043}"/>
    <w:embedBold r:id="rId13" w:fontKey="{8DF97CC2-2B3B-450D-8A98-6F97C087C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06FF8C8-5D37-43DF-9B6C-3E111690EA1C}"/>
    <w:embedItalic r:id="rId15" w:fontKey="{42437D4C-5DF7-4F64-9178-C8B1B75200A9}"/>
  </w:font>
  <w:font w:name="ArialMT">
    <w:altName w:val="Arial"/>
    <w:panose1 w:val="00000000000000000000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2E3DA9F9-59AF-48AF-A3D9-5CF882EAB7D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7" w:fontKey="{06E09FAA-2638-402A-AD34-6BAE32147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9E98C" w14:textId="77777777" w:rsidR="00BA5663" w:rsidRDefault="00BA5663" w:rsidP="00C9238F">
      <w:pPr>
        <w:spacing w:after="0" w:line="240" w:lineRule="auto"/>
      </w:pPr>
      <w:r>
        <w:separator/>
      </w:r>
    </w:p>
  </w:footnote>
  <w:footnote w:type="continuationSeparator" w:id="0">
    <w:p w14:paraId="62646C1E" w14:textId="77777777" w:rsidR="00BA5663" w:rsidRDefault="00BA566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1AB4"/>
    <w:rsid w:val="00076F0F"/>
    <w:rsid w:val="00084253"/>
    <w:rsid w:val="00096CF2"/>
    <w:rsid w:val="00097D31"/>
    <w:rsid w:val="000D0A38"/>
    <w:rsid w:val="000D1F49"/>
    <w:rsid w:val="000D68B9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E63E9"/>
    <w:rsid w:val="001F0B3E"/>
    <w:rsid w:val="001F428C"/>
    <w:rsid w:val="001F5CF8"/>
    <w:rsid w:val="0020268D"/>
    <w:rsid w:val="0021153F"/>
    <w:rsid w:val="00211A7E"/>
    <w:rsid w:val="00221805"/>
    <w:rsid w:val="00230B24"/>
    <w:rsid w:val="00257BA9"/>
    <w:rsid w:val="00283C2D"/>
    <w:rsid w:val="002C56E6"/>
    <w:rsid w:val="002D3238"/>
    <w:rsid w:val="002D560C"/>
    <w:rsid w:val="002F2AC1"/>
    <w:rsid w:val="002F3052"/>
    <w:rsid w:val="00326E3F"/>
    <w:rsid w:val="00354AA3"/>
    <w:rsid w:val="00361E11"/>
    <w:rsid w:val="00370C3C"/>
    <w:rsid w:val="003761D4"/>
    <w:rsid w:val="003961B7"/>
    <w:rsid w:val="003A7BCF"/>
    <w:rsid w:val="003C4043"/>
    <w:rsid w:val="003F0847"/>
    <w:rsid w:val="0040090B"/>
    <w:rsid w:val="00402883"/>
    <w:rsid w:val="00406E20"/>
    <w:rsid w:val="00421017"/>
    <w:rsid w:val="0046302A"/>
    <w:rsid w:val="004759ED"/>
    <w:rsid w:val="00487CA1"/>
    <w:rsid w:val="00487D2D"/>
    <w:rsid w:val="00490339"/>
    <w:rsid w:val="004C0FDC"/>
    <w:rsid w:val="004C7D84"/>
    <w:rsid w:val="004D5D62"/>
    <w:rsid w:val="004E5717"/>
    <w:rsid w:val="004F76A2"/>
    <w:rsid w:val="005038C4"/>
    <w:rsid w:val="005112D0"/>
    <w:rsid w:val="00522B79"/>
    <w:rsid w:val="00526CE2"/>
    <w:rsid w:val="005535C8"/>
    <w:rsid w:val="0055411F"/>
    <w:rsid w:val="005559F1"/>
    <w:rsid w:val="00567E00"/>
    <w:rsid w:val="00576892"/>
    <w:rsid w:val="00577E06"/>
    <w:rsid w:val="00581F5D"/>
    <w:rsid w:val="00587E1B"/>
    <w:rsid w:val="005A2A9F"/>
    <w:rsid w:val="005A3BF7"/>
    <w:rsid w:val="005B4BDC"/>
    <w:rsid w:val="005B50A8"/>
    <w:rsid w:val="005B71DD"/>
    <w:rsid w:val="005C38C1"/>
    <w:rsid w:val="005C7AE7"/>
    <w:rsid w:val="005D1418"/>
    <w:rsid w:val="005E19AD"/>
    <w:rsid w:val="005F2035"/>
    <w:rsid w:val="005F7990"/>
    <w:rsid w:val="0063739C"/>
    <w:rsid w:val="0065484B"/>
    <w:rsid w:val="00655498"/>
    <w:rsid w:val="006704DF"/>
    <w:rsid w:val="00692211"/>
    <w:rsid w:val="006D5827"/>
    <w:rsid w:val="006D64BA"/>
    <w:rsid w:val="007011DE"/>
    <w:rsid w:val="00706A22"/>
    <w:rsid w:val="00712EDA"/>
    <w:rsid w:val="0073710F"/>
    <w:rsid w:val="007455C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7812"/>
    <w:rsid w:val="00892886"/>
    <w:rsid w:val="00897670"/>
    <w:rsid w:val="008B0E32"/>
    <w:rsid w:val="008B3584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97653"/>
    <w:rsid w:val="009A4987"/>
    <w:rsid w:val="009A5FFF"/>
    <w:rsid w:val="009B21A9"/>
    <w:rsid w:val="009C7788"/>
    <w:rsid w:val="009D12F3"/>
    <w:rsid w:val="009F619A"/>
    <w:rsid w:val="009F6DDE"/>
    <w:rsid w:val="009F77CA"/>
    <w:rsid w:val="00A05D58"/>
    <w:rsid w:val="00A1613A"/>
    <w:rsid w:val="00A17EDF"/>
    <w:rsid w:val="00A241AB"/>
    <w:rsid w:val="00A33E91"/>
    <w:rsid w:val="00A370A8"/>
    <w:rsid w:val="00A51CA6"/>
    <w:rsid w:val="00A62A40"/>
    <w:rsid w:val="00A64623"/>
    <w:rsid w:val="00A82A33"/>
    <w:rsid w:val="00AC27CE"/>
    <w:rsid w:val="00AE37B2"/>
    <w:rsid w:val="00AF11A0"/>
    <w:rsid w:val="00AF30B2"/>
    <w:rsid w:val="00AF6BFE"/>
    <w:rsid w:val="00AF784C"/>
    <w:rsid w:val="00B41061"/>
    <w:rsid w:val="00B46A51"/>
    <w:rsid w:val="00B71A74"/>
    <w:rsid w:val="00B81B71"/>
    <w:rsid w:val="00BA5663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6232"/>
    <w:rsid w:val="00C400F0"/>
    <w:rsid w:val="00C46878"/>
    <w:rsid w:val="00C5495F"/>
    <w:rsid w:val="00C646F6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E6104"/>
    <w:rsid w:val="00CE7918"/>
    <w:rsid w:val="00CE7E7E"/>
    <w:rsid w:val="00D025A9"/>
    <w:rsid w:val="00D03AC6"/>
    <w:rsid w:val="00D16163"/>
    <w:rsid w:val="00D31E76"/>
    <w:rsid w:val="00D63E1C"/>
    <w:rsid w:val="00D73BA0"/>
    <w:rsid w:val="00D77F1B"/>
    <w:rsid w:val="00D876C4"/>
    <w:rsid w:val="00D95774"/>
    <w:rsid w:val="00DA5122"/>
    <w:rsid w:val="00DA6E67"/>
    <w:rsid w:val="00DB3FAD"/>
    <w:rsid w:val="00DB71A5"/>
    <w:rsid w:val="00DD1ECF"/>
    <w:rsid w:val="00DE4DDC"/>
    <w:rsid w:val="00E14964"/>
    <w:rsid w:val="00E35E58"/>
    <w:rsid w:val="00E61C09"/>
    <w:rsid w:val="00E62FC6"/>
    <w:rsid w:val="00E63E49"/>
    <w:rsid w:val="00E708F9"/>
    <w:rsid w:val="00E94341"/>
    <w:rsid w:val="00EB3B58"/>
    <w:rsid w:val="00EC7359"/>
    <w:rsid w:val="00ED1E3A"/>
    <w:rsid w:val="00ED73C1"/>
    <w:rsid w:val="00EE1B41"/>
    <w:rsid w:val="00EE3054"/>
    <w:rsid w:val="00EE601D"/>
    <w:rsid w:val="00F00606"/>
    <w:rsid w:val="00F01256"/>
    <w:rsid w:val="00F04757"/>
    <w:rsid w:val="00F11B8F"/>
    <w:rsid w:val="00F12E03"/>
    <w:rsid w:val="00F43162"/>
    <w:rsid w:val="00F50DEB"/>
    <w:rsid w:val="00F6558E"/>
    <w:rsid w:val="00F70BB6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