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44254864" w:rsidR="009E1613" w:rsidRPr="00637277" w:rsidRDefault="005604A1" w:rsidP="00637277">
            <w:pPr>
              <w:rPr>
                <w:b/>
              </w:rPr>
            </w:pPr>
            <w:r w:rsidRPr="00B74119">
              <w:rPr>
                <w:rFonts w:eastAsiaTheme="minorHAnsi"/>
              </w:rPr>
              <w:t>Impact of Knowledge Creation on Organizational Performance in the Service Organizations of Bangladesh</w:t>
            </w:r>
          </w:p>
        </w:tc>
      </w:tr>
      <w:tr w:rsidR="00A17EDF" w:rsidRPr="00A17EDF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724EBBE9" w:rsidR="009E1613" w:rsidRPr="00D364E6" w:rsidRDefault="00D364E6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kern w:val="0"/>
                <w:sz w:val="24"/>
                <w:szCs w:val="24"/>
              </w:rPr>
            </w:pPr>
            <w:r w:rsidRPr="00D364E6">
              <w:t>Bikash Baru</w:t>
            </w:r>
            <w:r w:rsidR="00637277">
              <w:t>a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11E32721" w:rsidR="009E1613" w:rsidRPr="00A17EDF" w:rsidRDefault="00D47D9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bikash</w:t>
            </w:r>
            <w:r w:rsidR="008566E9">
              <w:rPr>
                <w:rFonts w:ascii="Segoe UI" w:hAnsi="Segoe UI" w:cs="Segoe UI"/>
                <w:sz w:val="24"/>
                <w:szCs w:val="24"/>
              </w:rPr>
              <w:t>@aiub.edu</w:t>
            </w: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4D0807BA" w:rsidR="009E1613" w:rsidRPr="00A17EDF" w:rsidRDefault="005604A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t xml:space="preserve">The </w:t>
            </w:r>
            <w:r w:rsidR="00AE08B3" w:rsidRPr="004E1B07">
              <w:t>International Journal of Management</w:t>
            </w: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427F287E" w:rsidR="009E1613" w:rsidRPr="00A17EDF" w:rsidRDefault="008566E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Journal Article</w:t>
            </w: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1346A3EA" w:rsidR="009E1613" w:rsidRPr="00A17EDF" w:rsidRDefault="00EC65A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79DA04A5" w:rsidR="009E1613" w:rsidRPr="00A17EDF" w:rsidRDefault="00EC65A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3B0EF7DC" w:rsidR="009E1613" w:rsidRPr="00C17FD7" w:rsidRDefault="008A488E" w:rsidP="00461A58">
            <w:pPr>
              <w:pStyle w:val="Default"/>
            </w:pPr>
            <w:proofErr w:type="spellStart"/>
            <w:r w:rsidRPr="0024444A">
              <w:rPr>
                <w:rFonts w:ascii="BookAntiqua" w:hAnsi="BookAntiqua"/>
                <w:color w:val="auto"/>
                <w:sz w:val="21"/>
                <w:szCs w:val="21"/>
                <w:shd w:val="clear" w:color="auto" w:fill="FFFFFF"/>
              </w:rPr>
              <w:t>Globeedu</w:t>
            </w:r>
            <w:proofErr w:type="spellEnd"/>
            <w:r w:rsidRPr="0024444A">
              <w:rPr>
                <w:rFonts w:ascii="BookAntiqua" w:hAnsi="BookAntiqua"/>
                <w:color w:val="auto"/>
                <w:sz w:val="21"/>
                <w:szCs w:val="21"/>
                <w:shd w:val="clear" w:color="auto" w:fill="FFFFFF"/>
              </w:rPr>
              <w:t xml:space="preserve"> Group</w:t>
            </w: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70BAB44C" w:rsidR="009E1613" w:rsidRPr="00637277" w:rsidRDefault="00EC65AD" w:rsidP="006372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Cs/>
              </w:rPr>
              <w:t xml:space="preserve"> October 2018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5D7EC057" w:rsidR="009E1613" w:rsidRPr="00A17EDF" w:rsidRDefault="00EC65A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197EF4">
              <w:rPr>
                <w:rFonts w:eastAsiaTheme="minorHAnsi"/>
              </w:rPr>
              <w:t>2277- 5846</w:t>
            </w: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16C68CF0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261B4C1D" w:rsidR="009E1613" w:rsidRPr="00A33B2E" w:rsidRDefault="00616A28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616A28">
              <w:rPr>
                <w:rFonts w:ascii="Segoe UI" w:hAnsi="Segoe UI" w:cs="Segoe UI"/>
                <w:sz w:val="24"/>
                <w:szCs w:val="24"/>
              </w:rPr>
              <w:t>https://theijm.com/october-2018</w:t>
            </w: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68C81444" w:rsidR="009E1613" w:rsidRPr="00307F68" w:rsidRDefault="00307F68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307F68">
              <w:rPr>
                <w:rFonts w:ascii="Cambria" w:hAnsi="Cambria" w:cs="Cambria"/>
                <w:kern w:val="0"/>
              </w:rPr>
              <w:t>Knowledge creation process, SECI, organizational creativity, organizational performance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E13D44" w14:textId="77777777" w:rsidR="00307F68" w:rsidRPr="00C76588" w:rsidRDefault="00307F68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bn-BD"/>
              </w:rPr>
            </w:pP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 xml:space="preserve">Barua, Bikash 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>(</w:t>
            </w: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>2018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 xml:space="preserve">). </w:t>
            </w: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>Impact of Knowledge Creation on Organizational Performance in the Service Organizations of Bangladesh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 xml:space="preserve">. </w:t>
            </w:r>
            <w:r w:rsidRPr="00C76588">
              <w:rPr>
                <w:rFonts w:ascii="Times New Roman" w:hAnsi="Times New Roman"/>
                <w:i/>
                <w:iCs/>
                <w:sz w:val="24"/>
                <w:szCs w:val="24"/>
                <w:lang w:bidi="bn-BD"/>
              </w:rPr>
              <w:t>The</w:t>
            </w: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 xml:space="preserve"> </w:t>
            </w:r>
            <w:r w:rsidRPr="00C76588">
              <w:rPr>
                <w:rFonts w:ascii="Times New Roman" w:hAnsi="Times New Roman"/>
                <w:i/>
                <w:iCs/>
                <w:sz w:val="24"/>
                <w:szCs w:val="24"/>
                <w:lang w:bidi="bn-BD"/>
              </w:rPr>
              <w:t>International Journal of Management</w:t>
            </w: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>, 7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>(</w:t>
            </w: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>4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>)</w:t>
            </w: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>, 11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>-</w:t>
            </w:r>
            <w:r w:rsidRPr="00C76588">
              <w:rPr>
                <w:rFonts w:ascii="Times New Roman" w:hAnsi="Times New Roman"/>
                <w:sz w:val="24"/>
                <w:szCs w:val="24"/>
                <w:lang w:bidi="bn-BD"/>
              </w:rPr>
              <w:t>20</w:t>
            </w:r>
            <w:r w:rsidRPr="00C76588">
              <w:rPr>
                <w:rFonts w:ascii="Times New Roman" w:hAnsi="Times New Roman"/>
                <w:sz w:val="24"/>
                <w:szCs w:val="24"/>
                <w:cs/>
                <w:lang w:bidi="bn-BD"/>
              </w:rPr>
              <w:t xml:space="preserve">. </w:t>
            </w:r>
          </w:p>
          <w:p w14:paraId="6BBFA6B4" w14:textId="5259342E" w:rsidR="009E1613" w:rsidRPr="00122C11" w:rsidRDefault="009E1613" w:rsidP="001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bn-BD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212F01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7718C5C8" w:rsidR="009E1613" w:rsidRPr="00307F68" w:rsidRDefault="00307F68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307F68">
              <w:rPr>
                <w:rFonts w:ascii="Cambria" w:hAnsi="Cambria" w:cs="Cambria"/>
                <w:kern w:val="0"/>
              </w:rPr>
              <w:t>This study is conducted to identify the relationship between knowledge creation process and organizational performance with mediating role of organizational creativity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307F68">
              <w:rPr>
                <w:rFonts w:ascii="Cambria" w:hAnsi="Cambria" w:cs="Cambria"/>
                <w:kern w:val="0"/>
              </w:rPr>
              <w:t>A Self</w:t>
            </w:r>
            <w:r w:rsidRPr="00307F68">
              <w:rPr>
                <w:rFonts w:ascii="Times New Roman" w:hAnsi="Times New Roman" w:cs="Times New Roman"/>
                <w:kern w:val="0"/>
              </w:rPr>
              <w:t>-</w:t>
            </w:r>
            <w:r w:rsidRPr="00307F68">
              <w:rPr>
                <w:rFonts w:ascii="Cambria" w:hAnsi="Cambria" w:cs="Cambria"/>
                <w:kern w:val="0"/>
              </w:rPr>
              <w:t>administered questionnaire survey among 270 the top and mid</w:t>
            </w:r>
            <w:r w:rsidRPr="00307F68">
              <w:rPr>
                <w:rFonts w:ascii="Times New Roman" w:hAnsi="Times New Roman" w:cs="Times New Roman"/>
                <w:kern w:val="0"/>
              </w:rPr>
              <w:t>-</w:t>
            </w:r>
            <w:r w:rsidRPr="00307F68">
              <w:rPr>
                <w:rFonts w:ascii="Cambria" w:hAnsi="Cambria" w:cs="Cambria"/>
                <w:kern w:val="0"/>
              </w:rPr>
              <w:t>level managers of selected service organizations in Bangladesh was used to collect data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307F68">
              <w:rPr>
                <w:rFonts w:ascii="Cambria" w:hAnsi="Cambria" w:cs="Cambria"/>
                <w:kern w:val="0"/>
              </w:rPr>
              <w:t>Multiple regression method was employed to determine the relationship among knowledge creation process, organizational creativity, and organizational performance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307F68">
              <w:rPr>
                <w:rFonts w:ascii="Cambria" w:hAnsi="Cambria" w:cs="Cambria"/>
                <w:kern w:val="0"/>
              </w:rPr>
              <w:t xml:space="preserve">Also, Baron and Kenny </w:t>
            </w:r>
            <w:r w:rsidRPr="00307F68">
              <w:rPr>
                <w:rFonts w:ascii="Times New Roman" w:hAnsi="Times New Roman" w:cs="Times New Roman"/>
                <w:kern w:val="0"/>
              </w:rPr>
              <w:t>(</w:t>
            </w:r>
            <w:r w:rsidRPr="00307F68">
              <w:rPr>
                <w:rFonts w:ascii="Cambria" w:hAnsi="Cambria" w:cs="Cambria"/>
                <w:kern w:val="0"/>
              </w:rPr>
              <w:t>1986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) </w:t>
            </w:r>
            <w:r w:rsidRPr="00307F68">
              <w:rPr>
                <w:rFonts w:ascii="Cambria" w:hAnsi="Cambria" w:cs="Cambria"/>
                <w:kern w:val="0"/>
              </w:rPr>
              <w:t xml:space="preserve">and Sobel </w:t>
            </w:r>
            <w:r w:rsidRPr="00307F68">
              <w:rPr>
                <w:rFonts w:ascii="Times New Roman" w:hAnsi="Times New Roman" w:cs="Times New Roman"/>
                <w:kern w:val="0"/>
              </w:rPr>
              <w:t>(</w:t>
            </w:r>
            <w:r w:rsidRPr="00307F68">
              <w:rPr>
                <w:rFonts w:ascii="Cambria" w:hAnsi="Cambria" w:cs="Cambria"/>
                <w:kern w:val="0"/>
              </w:rPr>
              <w:t>1982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) </w:t>
            </w:r>
            <w:r w:rsidRPr="00307F68">
              <w:rPr>
                <w:rFonts w:ascii="Cambria" w:hAnsi="Cambria" w:cs="Cambria"/>
                <w:kern w:val="0"/>
              </w:rPr>
              <w:t>approach were used to test the mediating role of organizational creativity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307F68">
              <w:rPr>
                <w:rFonts w:ascii="Cambria" w:hAnsi="Cambria" w:cs="Cambria"/>
                <w:kern w:val="0"/>
              </w:rPr>
              <w:t>It is found from the result that knowledge creation process has significant positive association with organizational performance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307F68">
              <w:rPr>
                <w:rFonts w:ascii="Cambria" w:hAnsi="Cambria" w:cs="Cambria"/>
                <w:kern w:val="0"/>
              </w:rPr>
              <w:t>Also, knowledge creation process is found to have significant positive association with organizational creativity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307F68">
              <w:rPr>
                <w:rFonts w:ascii="Cambria" w:hAnsi="Cambria" w:cs="Cambria"/>
                <w:kern w:val="0"/>
              </w:rPr>
              <w:t>Furthermore, it is confirmed that organizational creativity has significant positive association with organizational performance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307F68">
              <w:rPr>
                <w:rFonts w:ascii="Cambria" w:hAnsi="Cambria" w:cs="Cambria"/>
                <w:kern w:val="0"/>
              </w:rPr>
              <w:t>Lastly, organizational creativity is found to mediate the relationship between knowledge creation process and organizational performance</w:t>
            </w:r>
            <w:r w:rsidRPr="00307F68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307F68">
              <w:rPr>
                <w:rFonts w:ascii="Cambria" w:hAnsi="Cambria" w:cs="Cambria"/>
                <w:kern w:val="0"/>
              </w:rPr>
              <w:t xml:space="preserve">Based on the findings, conclusions, implications, limitations of the research were </w:t>
            </w:r>
            <w:proofErr w:type="gramStart"/>
            <w:r w:rsidRPr="00307F68">
              <w:rPr>
                <w:rFonts w:ascii="Cambria" w:hAnsi="Cambria" w:cs="Cambria"/>
                <w:kern w:val="0"/>
              </w:rPr>
              <w:t>drawn</w:t>
            </w:r>
            <w:proofErr w:type="gramEnd"/>
            <w:r w:rsidRPr="00307F68">
              <w:rPr>
                <w:rFonts w:ascii="Cambria" w:hAnsi="Cambria" w:cs="Cambria"/>
                <w:kern w:val="0"/>
              </w:rPr>
              <w:t xml:space="preserve"> and future research scope is suggested</w:t>
            </w:r>
            <w:r w:rsidRPr="00307F68">
              <w:rPr>
                <w:rFonts w:ascii="Times New Roman" w:hAnsi="Times New Roman" w:cs="Times New Roman"/>
                <w:kern w:val="0"/>
              </w:rPr>
              <w:t>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78759819" w14:textId="77777777" w:rsidR="00600FA6" w:rsidRDefault="00600FA6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5B6CD008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4A7A3711" w:rsidR="009E1613" w:rsidRPr="00D77F1B" w:rsidRDefault="009F2FAD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Goal </w:t>
            </w:r>
            <w:r w:rsidR="003B74EF">
              <w:rPr>
                <w:rStyle w:val="fontstyle01"/>
              </w:rPr>
              <w:t>9</w:t>
            </w:r>
            <w:r>
              <w:rPr>
                <w:rStyle w:val="fontstyle01"/>
              </w:rPr>
              <w:t xml:space="preserve">: </w:t>
            </w:r>
            <w:r w:rsidR="003B74EF">
              <w:rPr>
                <w:rStyle w:val="fontstyle01"/>
              </w:rPr>
              <w:t>I</w:t>
            </w:r>
            <w:r w:rsidR="003B74EF">
              <w:rPr>
                <w:rFonts w:ascii="Arial" w:hAnsi="Arial" w:cs="Arial"/>
                <w:color w:val="030719"/>
                <w:sz w:val="26"/>
                <w:szCs w:val="26"/>
                <w:shd w:val="clear" w:color="auto" w:fill="FFFFFF"/>
              </w:rPr>
              <w:t>ndustry, Innovation and Infrastructure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7C53E" w14:textId="77777777" w:rsidR="00E65B7B" w:rsidRDefault="00E65B7B">
      <w:pPr>
        <w:spacing w:after="0" w:line="240" w:lineRule="auto"/>
      </w:pPr>
      <w:r>
        <w:separator/>
      </w:r>
    </w:p>
  </w:endnote>
  <w:endnote w:type="continuationSeparator" w:id="0">
    <w:p w14:paraId="5C84D670" w14:textId="77777777" w:rsidR="00E65B7B" w:rsidRDefault="00E6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66CB692E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51840F40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4024740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B66C" w14:textId="77777777" w:rsidR="00E65B7B" w:rsidRDefault="00E65B7B">
      <w:pPr>
        <w:spacing w:after="0" w:line="240" w:lineRule="auto"/>
      </w:pPr>
      <w:r>
        <w:separator/>
      </w:r>
    </w:p>
  </w:footnote>
  <w:footnote w:type="continuationSeparator" w:id="0">
    <w:p w14:paraId="7C1D0C85" w14:textId="77777777" w:rsidR="00E65B7B" w:rsidRDefault="00E6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888478">
    <w:abstractNumId w:val="0"/>
  </w:num>
  <w:num w:numId="2" w16cid:durableId="615720544">
    <w:abstractNumId w:val="2"/>
  </w:num>
  <w:num w:numId="3" w16cid:durableId="634263814">
    <w:abstractNumId w:val="1"/>
  </w:num>
  <w:num w:numId="4" w16cid:durableId="68428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656CC"/>
    <w:rsid w:val="00122C11"/>
    <w:rsid w:val="00212F01"/>
    <w:rsid w:val="0024444A"/>
    <w:rsid w:val="00264498"/>
    <w:rsid w:val="002902B8"/>
    <w:rsid w:val="00307F68"/>
    <w:rsid w:val="003906A2"/>
    <w:rsid w:val="003A2D78"/>
    <w:rsid w:val="003B74EF"/>
    <w:rsid w:val="00410A16"/>
    <w:rsid w:val="00461A58"/>
    <w:rsid w:val="0054485D"/>
    <w:rsid w:val="005604A1"/>
    <w:rsid w:val="005C4D55"/>
    <w:rsid w:val="005F3AEC"/>
    <w:rsid w:val="00600FA6"/>
    <w:rsid w:val="00616A28"/>
    <w:rsid w:val="00637277"/>
    <w:rsid w:val="00696873"/>
    <w:rsid w:val="006C1E86"/>
    <w:rsid w:val="007205A3"/>
    <w:rsid w:val="00741DCF"/>
    <w:rsid w:val="008262C0"/>
    <w:rsid w:val="008566E9"/>
    <w:rsid w:val="008A488E"/>
    <w:rsid w:val="008F2E13"/>
    <w:rsid w:val="00921315"/>
    <w:rsid w:val="00926526"/>
    <w:rsid w:val="00961E9E"/>
    <w:rsid w:val="009963EB"/>
    <w:rsid w:val="009A7B9C"/>
    <w:rsid w:val="009E1613"/>
    <w:rsid w:val="009F2FAD"/>
    <w:rsid w:val="00A30CF6"/>
    <w:rsid w:val="00A33B2E"/>
    <w:rsid w:val="00AE08B3"/>
    <w:rsid w:val="00BB3A1C"/>
    <w:rsid w:val="00BD0AD3"/>
    <w:rsid w:val="00C17FD7"/>
    <w:rsid w:val="00C27B55"/>
    <w:rsid w:val="00C511AD"/>
    <w:rsid w:val="00D2666C"/>
    <w:rsid w:val="00D364E6"/>
    <w:rsid w:val="00D47D99"/>
    <w:rsid w:val="00D521AC"/>
    <w:rsid w:val="00DD7F9E"/>
    <w:rsid w:val="00E06CF3"/>
    <w:rsid w:val="00E65B7B"/>
    <w:rsid w:val="00E802E3"/>
    <w:rsid w:val="00EB0F40"/>
    <w:rsid w:val="00EB4B86"/>
    <w:rsid w:val="00EC4431"/>
    <w:rsid w:val="00EC65AD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Dr. Bikash Barua</cp:lastModifiedBy>
  <cp:revision>8</cp:revision>
  <dcterms:created xsi:type="dcterms:W3CDTF">2024-07-05T05:14:00Z</dcterms:created>
  <dcterms:modified xsi:type="dcterms:W3CDTF">2024-07-05T09:44:00Z</dcterms:modified>
</cp:coreProperties>
</file>