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5F326133" w:rsidR="00A17EDF" w:rsidRPr="00A17EDF" w:rsidRDefault="007174FB" w:rsidP="00A17EDF">
            <w:pPr>
              <w:spacing w:before="60" w:after="60"/>
              <w:rPr>
                <w:rFonts w:ascii="Segoe UI" w:hAnsi="Segoe UI" w:cs="Segoe UI"/>
                <w:sz w:val="24"/>
                <w:szCs w:val="24"/>
              </w:rPr>
            </w:pPr>
            <w:bookmarkStart w:id="0" w:name="_Hlk170167723"/>
            <w:r w:rsidRPr="0008082A">
              <w:rPr>
                <w:rFonts w:ascii="Cambria" w:hAnsi="Cambria"/>
                <w:sz w:val="22"/>
                <w:szCs w:val="22"/>
              </w:rPr>
              <w:t>Fiscal Measures for Tackling the Economic Fallout in Bangladesh: An Assessment of Stimulus Measures during the COVID-19 Pandemic Era.</w:t>
            </w:r>
            <w:bookmarkEnd w:id="0"/>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5698CD23"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9F5666">
              <w:rPr>
                <w:rFonts w:ascii="Segoe UI" w:hAnsi="Segoe UI" w:cs="Segoe UI"/>
                <w:sz w:val="24"/>
                <w:szCs w:val="24"/>
              </w:rPr>
              <w:t xml:space="preserve">; Niaz </w:t>
            </w:r>
            <w:r w:rsidR="00673DDE">
              <w:rPr>
                <w:rFonts w:ascii="Segoe UI" w:hAnsi="Segoe UI" w:cs="Segoe UI"/>
                <w:sz w:val="24"/>
                <w:szCs w:val="24"/>
              </w:rPr>
              <w:t>Mohammad</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7734E3C4" w:rsidR="00A17EDF" w:rsidRPr="001347BA" w:rsidRDefault="00551BEC" w:rsidP="00A17EDF">
            <w:pPr>
              <w:spacing w:before="60" w:after="60"/>
              <w:rPr>
                <w:rFonts w:ascii="Segoe UI" w:hAnsi="Segoe UI" w:cs="Segoe UI"/>
                <w:color w:val="007F00"/>
                <w:sz w:val="24"/>
                <w:szCs w:val="24"/>
              </w:rPr>
            </w:pPr>
            <w:r>
              <w:rPr>
                <w:rFonts w:ascii="Segoe UI" w:hAnsi="Segoe UI" w:cs="Segoe UI"/>
                <w:color w:val="007F00"/>
                <w:sz w:val="24"/>
                <w:szCs w:val="24"/>
              </w:rPr>
              <w:t xml:space="preserve">Conference </w:t>
            </w:r>
            <w:r w:rsidR="0040071F">
              <w:rPr>
                <w:rFonts w:ascii="Segoe UI" w:hAnsi="Segoe UI" w:cs="Segoe UI"/>
                <w:color w:val="007F00"/>
                <w:sz w:val="24"/>
                <w:szCs w:val="24"/>
              </w:rPr>
              <w:t>name</w:t>
            </w:r>
          </w:p>
        </w:tc>
        <w:tc>
          <w:tcPr>
            <w:tcW w:w="3743" w:type="pct"/>
            <w:tcBorders>
              <w:top w:val="single" w:sz="4" w:space="0" w:color="007F00"/>
              <w:bottom w:val="single" w:sz="4" w:space="0" w:color="007F00"/>
            </w:tcBorders>
          </w:tcPr>
          <w:p w14:paraId="6E22AF7A" w14:textId="29CEB126" w:rsidR="00A17EDF" w:rsidRPr="00A17EDF" w:rsidRDefault="00A17EDF" w:rsidP="00A17EDF">
            <w:pPr>
              <w:spacing w:before="60" w:after="60"/>
              <w:rPr>
                <w:rFonts w:ascii="Segoe UI" w:hAnsi="Segoe UI" w:cs="Segoe UI"/>
                <w:sz w:val="24"/>
                <w:szCs w:val="24"/>
              </w:rPr>
            </w:pP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C454D10"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Conference Proceedings</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AA6683"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692B6144"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2611112A" w:rsidR="00A17EDF" w:rsidRPr="001347BA" w:rsidRDefault="00DC6A1F" w:rsidP="00A17EDF">
            <w:pPr>
              <w:spacing w:before="60" w:after="60"/>
              <w:rPr>
                <w:rFonts w:ascii="Segoe UI" w:hAnsi="Segoe UI" w:cs="Segoe UI"/>
                <w:color w:val="007F00"/>
                <w:sz w:val="24"/>
                <w:szCs w:val="24"/>
              </w:rPr>
            </w:pPr>
            <w:r>
              <w:rPr>
                <w:rFonts w:ascii="Segoe UI" w:hAnsi="Segoe UI" w:cs="Segoe UI"/>
                <w:color w:val="007F00"/>
                <w:sz w:val="24"/>
                <w:szCs w:val="24"/>
              </w:rPr>
              <w:t>Place</w:t>
            </w:r>
          </w:p>
        </w:tc>
        <w:tc>
          <w:tcPr>
            <w:tcW w:w="3743" w:type="pct"/>
            <w:tcBorders>
              <w:top w:val="single" w:sz="4" w:space="0" w:color="007F00"/>
              <w:bottom w:val="single" w:sz="4" w:space="0" w:color="007F00"/>
            </w:tcBorders>
          </w:tcPr>
          <w:p w14:paraId="317CA822" w14:textId="6E8A464A" w:rsidR="00A17EDF" w:rsidRPr="00A17EDF" w:rsidRDefault="00322C8A" w:rsidP="00A17EDF">
            <w:pPr>
              <w:spacing w:before="60" w:after="60"/>
              <w:rPr>
                <w:rFonts w:ascii="Segoe UI" w:hAnsi="Segoe UI" w:cs="Segoe UI"/>
                <w:sz w:val="24"/>
                <w:szCs w:val="24"/>
              </w:rPr>
            </w:pPr>
            <w:r>
              <w:rPr>
                <w:rFonts w:ascii="Cambria" w:hAnsi="Cambria"/>
                <w:sz w:val="22"/>
                <w:szCs w:val="22"/>
              </w:rPr>
              <w:t>American International</w:t>
            </w:r>
            <w:r w:rsidR="006F6A59" w:rsidRPr="006F6A59">
              <w:rPr>
                <w:rFonts w:ascii="Cambria" w:hAnsi="Cambria"/>
                <w:sz w:val="22"/>
                <w:szCs w:val="22"/>
              </w:rPr>
              <w:t xml:space="preserve"> University</w:t>
            </w:r>
            <w:r w:rsidR="00451206">
              <w:rPr>
                <w:rFonts w:ascii="Cambria" w:hAnsi="Cambria"/>
                <w:sz w:val="22"/>
                <w:szCs w:val="22"/>
              </w:rPr>
              <w:t xml:space="preserve"> - Bangladesh</w:t>
            </w:r>
          </w:p>
        </w:tc>
      </w:tr>
      <w:tr w:rsidR="00A17EDF" w:rsidRPr="00A17EDF" w14:paraId="7E0F69B9" w14:textId="77777777" w:rsidTr="00B46A51">
        <w:trPr>
          <w:trHeight w:val="615"/>
        </w:trPr>
        <w:tc>
          <w:tcPr>
            <w:tcW w:w="1257" w:type="pct"/>
          </w:tcPr>
          <w:p w14:paraId="520EA245" w14:textId="2BA1CD98" w:rsidR="00A17EDF" w:rsidRPr="001347BA" w:rsidRDefault="005C5B3E" w:rsidP="00A17EDF">
            <w:pPr>
              <w:spacing w:before="60" w:after="60"/>
              <w:rPr>
                <w:rFonts w:ascii="Segoe UI" w:hAnsi="Segoe UI" w:cs="Segoe UI"/>
                <w:color w:val="007F00"/>
                <w:sz w:val="24"/>
                <w:szCs w:val="24"/>
              </w:rPr>
            </w:pPr>
            <w:r>
              <w:rPr>
                <w:rFonts w:ascii="Segoe UI" w:hAnsi="Segoe UI" w:cs="Segoe UI"/>
                <w:color w:val="007F00"/>
                <w:sz w:val="24"/>
                <w:szCs w:val="24"/>
              </w:rPr>
              <w:t>Conference</w:t>
            </w:r>
            <w:r w:rsidR="00A17EDF" w:rsidRPr="001347BA">
              <w:rPr>
                <w:rFonts w:ascii="Segoe UI" w:hAnsi="Segoe UI" w:cs="Segoe UI"/>
                <w:color w:val="007F00"/>
                <w:sz w:val="24"/>
                <w:szCs w:val="24"/>
              </w:rPr>
              <w:t xml:space="preserve"> Date</w:t>
            </w:r>
          </w:p>
        </w:tc>
        <w:tc>
          <w:tcPr>
            <w:tcW w:w="3743" w:type="pct"/>
            <w:tcBorders>
              <w:top w:val="single" w:sz="4" w:space="0" w:color="007F00"/>
              <w:bottom w:val="single" w:sz="4" w:space="0" w:color="007F00"/>
            </w:tcBorders>
          </w:tcPr>
          <w:p w14:paraId="16741327" w14:textId="5BCAFE7F" w:rsidR="00A17EDF" w:rsidRPr="00A17EDF" w:rsidRDefault="00E86541" w:rsidP="00A17EDF">
            <w:pPr>
              <w:spacing w:before="60" w:after="60"/>
              <w:rPr>
                <w:rFonts w:ascii="Segoe UI" w:hAnsi="Segoe UI" w:cs="Segoe UI"/>
                <w:sz w:val="24"/>
                <w:szCs w:val="24"/>
              </w:rPr>
            </w:pPr>
            <w:r>
              <w:rPr>
                <w:rFonts w:ascii="Segoe UI" w:hAnsi="Segoe UI" w:cs="Segoe UI"/>
                <w:sz w:val="24"/>
                <w:szCs w:val="24"/>
              </w:rPr>
              <w:t>October</w:t>
            </w:r>
            <w:r w:rsidR="00A32066">
              <w:rPr>
                <w:rFonts w:ascii="Segoe UI" w:hAnsi="Segoe UI" w:cs="Segoe UI"/>
                <w:sz w:val="24"/>
                <w:szCs w:val="24"/>
              </w:rPr>
              <w:t xml:space="preserve"> </w:t>
            </w:r>
            <w:r>
              <w:rPr>
                <w:rFonts w:ascii="Segoe UI" w:hAnsi="Segoe UI" w:cs="Segoe UI"/>
                <w:sz w:val="24"/>
                <w:szCs w:val="24"/>
              </w:rPr>
              <w:t>29</w:t>
            </w:r>
            <w:r w:rsidR="005A76FD">
              <w:rPr>
                <w:rFonts w:ascii="Segoe UI" w:hAnsi="Segoe UI" w:cs="Segoe UI"/>
                <w:sz w:val="24"/>
                <w:szCs w:val="24"/>
              </w:rPr>
              <w:t>-</w:t>
            </w:r>
            <w:r>
              <w:rPr>
                <w:rFonts w:ascii="Segoe UI" w:hAnsi="Segoe UI" w:cs="Segoe UI"/>
                <w:sz w:val="24"/>
                <w:szCs w:val="24"/>
              </w:rPr>
              <w:t>30</w:t>
            </w:r>
            <w:r w:rsidR="00A17EDF" w:rsidRPr="00A17EDF">
              <w:rPr>
                <w:rFonts w:ascii="Segoe UI" w:hAnsi="Segoe UI" w:cs="Segoe UI"/>
                <w:sz w:val="24"/>
                <w:szCs w:val="24"/>
              </w:rPr>
              <w:t>, 20</w:t>
            </w:r>
            <w:r w:rsidR="00A32066">
              <w:rPr>
                <w:rFonts w:ascii="Segoe UI" w:hAnsi="Segoe UI" w:cs="Segoe UI"/>
                <w:sz w:val="24"/>
                <w:szCs w:val="24"/>
              </w:rPr>
              <w:t>2</w:t>
            </w:r>
            <w:r>
              <w:rPr>
                <w:rFonts w:ascii="Segoe UI" w:hAnsi="Segoe UI" w:cs="Segoe UI"/>
                <w:sz w:val="24"/>
                <w:szCs w:val="24"/>
              </w:rPr>
              <w:t>1</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2EC16D6" w:rsidR="00A17EDF" w:rsidRPr="00A17EDF" w:rsidRDefault="00A17EDF" w:rsidP="00A17EDF">
            <w:pPr>
              <w:spacing w:before="60" w:after="60"/>
              <w:rPr>
                <w:rFonts w:ascii="Segoe UI" w:hAnsi="Segoe UI" w:cs="Segoe UI"/>
                <w:sz w:val="24"/>
                <w:szCs w:val="24"/>
              </w:rPr>
            </w:pP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4A3CAC0A" w:rsidR="00A17EDF" w:rsidRPr="00A17EDF" w:rsidRDefault="00E20D86" w:rsidP="00A17EDF">
            <w:pPr>
              <w:spacing w:before="60" w:after="60"/>
              <w:rPr>
                <w:rFonts w:ascii="Segoe UI" w:hAnsi="Segoe UI" w:cs="Segoe UI"/>
                <w:sz w:val="24"/>
                <w:szCs w:val="24"/>
              </w:rPr>
            </w:pPr>
            <w:r w:rsidRPr="00E20D86">
              <w:t>https://aicbm.aiub.edu/</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6597D74B" w:rsidR="00A17EDF" w:rsidRPr="00A17EDF" w:rsidRDefault="00D245BA" w:rsidP="0021153F">
            <w:pPr>
              <w:spacing w:before="60" w:after="60"/>
              <w:jc w:val="both"/>
              <w:rPr>
                <w:rFonts w:ascii="Segoe UI" w:hAnsi="Segoe UI" w:cs="Segoe UI"/>
                <w:sz w:val="24"/>
                <w:szCs w:val="24"/>
              </w:rPr>
            </w:pPr>
            <w:r w:rsidRPr="00D245BA">
              <w:rPr>
                <w:rFonts w:ascii="Open Sans" w:hAnsi="Open Sans" w:cs="Open Sans"/>
                <w:color w:val="333333"/>
                <w:sz w:val="26"/>
                <w:szCs w:val="26"/>
              </w:rPr>
              <w:t>COVID-19, Stimulus Package, Budget, Direct Tax, Fiscal Measur</w:t>
            </w:r>
            <w:r>
              <w:rPr>
                <w:rFonts w:ascii="Open Sans" w:hAnsi="Open Sans" w:cs="Open Sans"/>
                <w:color w:val="333333"/>
                <w:sz w:val="26"/>
                <w:szCs w:val="26"/>
              </w:rPr>
              <w:t>e</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33640633" w:rsidR="00A17EDF" w:rsidRPr="0020268D" w:rsidRDefault="00D819DD" w:rsidP="0020268D">
            <w:pPr>
              <w:spacing w:before="60" w:after="60"/>
              <w:rPr>
                <w:rFonts w:ascii="Segoe UI Light" w:hAnsi="Segoe UI Light" w:cs="Segoe UI Light"/>
                <w:sz w:val="22"/>
                <w:szCs w:val="22"/>
              </w:rPr>
            </w:pPr>
            <w:r w:rsidRPr="00D819DD">
              <w:rPr>
                <w:rFonts w:ascii="Segoe UI Light" w:hAnsi="Segoe UI Light" w:cs="Segoe UI Light"/>
                <w:sz w:val="22"/>
                <w:szCs w:val="22"/>
              </w:rPr>
              <w:t>Alam, M. F. &amp; Mohammad, N. (2021, October 29-30). Fiscal Measures for Tackling the Economic Fallout in Bangladesh: An Assessment of Stimulus Measures during the COVID-19 Pandemic Era. In Proceedings of 2nd AIUB International Conference on Business and Management, Dhaka, Bangladesh.</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EB18A6" w:rsidRPr="00D77F1B" w14:paraId="0A386783" w14:textId="77777777" w:rsidTr="00B46A51">
        <w:tc>
          <w:tcPr>
            <w:tcW w:w="5000" w:type="pct"/>
            <w:tcBorders>
              <w:top w:val="single" w:sz="18" w:space="0" w:color="007F00"/>
              <w:bottom w:val="single" w:sz="18" w:space="0" w:color="007F00"/>
            </w:tcBorders>
          </w:tcPr>
          <w:p w14:paraId="6980B8A4" w14:textId="6D690903" w:rsidR="00EB18A6" w:rsidRPr="00257BA9" w:rsidRDefault="00EB18A6" w:rsidP="00EB18A6">
            <w:pPr>
              <w:spacing w:before="60" w:after="60"/>
              <w:jc w:val="both"/>
              <w:rPr>
                <w:rFonts w:ascii="Open Sans" w:hAnsi="Open Sans" w:cs="Open Sans"/>
                <w:color w:val="333333"/>
                <w:sz w:val="26"/>
                <w:szCs w:val="26"/>
              </w:rPr>
            </w:pPr>
            <w:r w:rsidRPr="00EB18A6">
              <w:rPr>
                <w:rFonts w:ascii="Open Sans" w:hAnsi="Open Sans" w:cs="Open Sans"/>
                <w:color w:val="333333"/>
                <w:sz w:val="26"/>
                <w:szCs w:val="26"/>
              </w:rPr>
              <w:t>The steady average GDP growth of Bangladesh, exceeding 7% for consecutive four years, has been affected significantly during the nightmare of the COVID-19 Pandemic era, a once-in-a-century-crisis. The impact of COVID-19 pandemic has not only caused the loss of people's life but also been largely disruptive in terms of economic activities. The government has taken several fiscal measures including rolling out several stimulus packages, changes in monetary and macro-prudential changes, direct tax policy changes through national budgets to mitigate the adverse effects induced by the enduring pandemic crisis, thereby providing a protective shield against this challenging period. In view of the scale of disruption caused by the pandemic, an attempt is made to analyze the fiscal measures, including the direct tax policy changes, introduced through the consecutive two annual budgets of 2020 and 2021.</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18BD89B" w:rsidR="00D77F1B" w:rsidRPr="00D77F1B" w:rsidRDefault="00874CC5" w:rsidP="00D77F1B">
            <w:pPr>
              <w:spacing w:before="60" w:after="60"/>
              <w:rPr>
                <w:rFonts w:ascii="Segoe UI" w:hAnsi="Segoe UI" w:cs="Segoe UI"/>
                <w:sz w:val="24"/>
                <w:szCs w:val="24"/>
              </w:rPr>
            </w:pPr>
            <w:r>
              <w:rPr>
                <w:rFonts w:ascii="Segoe UI" w:hAnsi="Segoe UI" w:cs="Segoe UI"/>
                <w:sz w:val="24"/>
                <w:szCs w:val="24"/>
              </w:rPr>
              <w:t>Decen</w:t>
            </w:r>
            <w:r w:rsidR="00A957DF">
              <w:rPr>
                <w:rFonts w:ascii="Segoe UI" w:hAnsi="Segoe UI" w:cs="Segoe UI"/>
                <w:sz w:val="24"/>
                <w:szCs w:val="24"/>
              </w:rPr>
              <w:t>t</w:t>
            </w:r>
            <w:r>
              <w:rPr>
                <w:rFonts w:ascii="Segoe UI" w:hAnsi="Segoe UI" w:cs="Segoe UI"/>
                <w:sz w:val="24"/>
                <w:szCs w:val="24"/>
              </w:rPr>
              <w:t xml:space="preserve">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F556D" w14:textId="77777777" w:rsidR="00B72AF1" w:rsidRDefault="00B72AF1" w:rsidP="00C9238F">
      <w:pPr>
        <w:spacing w:after="0" w:line="240" w:lineRule="auto"/>
      </w:pPr>
      <w:r>
        <w:separator/>
      </w:r>
    </w:p>
  </w:endnote>
  <w:endnote w:type="continuationSeparator" w:id="0">
    <w:p w14:paraId="7C273DB3" w14:textId="77777777" w:rsidR="00B72AF1" w:rsidRDefault="00B72AF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961364-9735-403D-927D-A1AFD2A5E00F}"/>
    <w:embedBold r:id="rId2" w:fontKey="{476D8EF0-9592-4DD5-AA0F-5110A47A484B}"/>
  </w:font>
  <w:font w:name="Corbel">
    <w:panose1 w:val="020B0503020204020204"/>
    <w:charset w:val="00"/>
    <w:family w:val="swiss"/>
    <w:pitch w:val="variable"/>
    <w:sig w:usb0="A00002EF" w:usb1="4000A44B" w:usb2="00000000" w:usb3="00000000" w:csb0="0000019F" w:csb1="00000000"/>
    <w:embedRegular r:id="rId3" w:fontKey="{7241FE55-4FA6-4C2E-BDA6-469AFA042BB7}"/>
    <w:embedBold r:id="rId4" w:fontKey="{2DCA523B-1F4B-4EF2-ABE9-0572701220FF}"/>
    <w:embedItalic r:id="rId5" w:fontKey="{631AFE1A-7E86-48F5-B637-A81D9E30EBB8}"/>
  </w:font>
  <w:font w:name="Vrinda">
    <w:panose1 w:val="00000400000000000000"/>
    <w:charset w:val="00"/>
    <w:family w:val="swiss"/>
    <w:pitch w:val="variable"/>
    <w:sig w:usb0="00010003" w:usb1="00000000" w:usb2="00000000" w:usb3="00000000" w:csb0="00000001" w:csb1="00000000"/>
    <w:embedRegular r:id="rId6" w:fontKey="{D896A9E1-3345-4466-86F1-62474FFBF25E}"/>
    <w:embedBold r:id="rId7" w:fontKey="{CEACB0ED-3058-4C44-AE3A-4806BAE86DC9}"/>
    <w:embedItalic r:id="rId8" w:fontKey="{1ADD0D6E-B978-44D3-871F-E437D4553A5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D0CAE369-DC4D-42CC-8C27-3C4EEE3E01CE}"/>
  </w:font>
  <w:font w:name="Segoe UI">
    <w:panose1 w:val="020B0502040204020203"/>
    <w:charset w:val="00"/>
    <w:family w:val="swiss"/>
    <w:pitch w:val="variable"/>
    <w:sig w:usb0="E4002EFF" w:usb1="C000E47F" w:usb2="00000009" w:usb3="00000000" w:csb0="000001FF" w:csb1="00000000"/>
    <w:embedRegular r:id="rId10" w:fontKey="{2C8C0E6F-ABD2-42D5-8ED6-871BD73B68AB}"/>
    <w:embedBold r:id="rId11" w:fontKey="{FAA7492D-9081-43AF-B4EF-5DD632140A1C}"/>
  </w:font>
  <w:font w:name="Cambria">
    <w:panose1 w:val="02040503050406030204"/>
    <w:charset w:val="00"/>
    <w:family w:val="roman"/>
    <w:pitch w:val="variable"/>
    <w:sig w:usb0="E00006FF" w:usb1="420024FF" w:usb2="02000000" w:usb3="00000000" w:csb0="0000019F" w:csb1="00000000"/>
    <w:embedRegular r:id="rId12" w:fontKey="{CED88623-8E67-4AEC-AEB6-D2B1E67F01FF}"/>
  </w:font>
  <w:font w:name="Open Sans">
    <w:charset w:val="00"/>
    <w:family w:val="swiss"/>
    <w:pitch w:val="variable"/>
    <w:sig w:usb0="E00002EF" w:usb1="4000205B" w:usb2="00000028" w:usb3="00000000" w:csb0="0000019F" w:csb1="00000000"/>
    <w:embedRegular r:id="rId13" w:fontKey="{5FF40B39-F513-4420-A6E0-F7BC01C10CC8}"/>
  </w:font>
  <w:font w:name="Segoe UI Light">
    <w:panose1 w:val="020B0502040204020203"/>
    <w:charset w:val="00"/>
    <w:family w:val="swiss"/>
    <w:pitch w:val="variable"/>
    <w:sig w:usb0="E4002EFF" w:usb1="C000E47F" w:usb2="00000009" w:usb3="00000000" w:csb0="000001FF" w:csb1="00000000"/>
    <w:embedRegular r:id="rId14" w:fontKey="{D98969AB-F5E8-4C72-BCED-47D7DF0C7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FC3FC" w14:textId="77777777" w:rsidR="00B72AF1" w:rsidRDefault="00B72AF1" w:rsidP="00C9238F">
      <w:pPr>
        <w:spacing w:after="0" w:line="240" w:lineRule="auto"/>
      </w:pPr>
      <w:r>
        <w:separator/>
      </w:r>
    </w:p>
  </w:footnote>
  <w:footnote w:type="continuationSeparator" w:id="0">
    <w:p w14:paraId="46010CE0" w14:textId="77777777" w:rsidR="00B72AF1" w:rsidRDefault="00B72AF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40492"/>
    <w:rsid w:val="00052382"/>
    <w:rsid w:val="0006568A"/>
    <w:rsid w:val="00065A07"/>
    <w:rsid w:val="00071AB4"/>
    <w:rsid w:val="00076F0F"/>
    <w:rsid w:val="00084253"/>
    <w:rsid w:val="00096CF2"/>
    <w:rsid w:val="00097D31"/>
    <w:rsid w:val="000A2753"/>
    <w:rsid w:val="000D0A38"/>
    <w:rsid w:val="000D0C63"/>
    <w:rsid w:val="000D1F49"/>
    <w:rsid w:val="000D68B9"/>
    <w:rsid w:val="000F7B91"/>
    <w:rsid w:val="001060D8"/>
    <w:rsid w:val="00110BAB"/>
    <w:rsid w:val="00111C0D"/>
    <w:rsid w:val="001347BA"/>
    <w:rsid w:val="00135F0A"/>
    <w:rsid w:val="00164433"/>
    <w:rsid w:val="001703EC"/>
    <w:rsid w:val="001727CA"/>
    <w:rsid w:val="001A6E04"/>
    <w:rsid w:val="001B3DC2"/>
    <w:rsid w:val="001B7EC7"/>
    <w:rsid w:val="001E02FA"/>
    <w:rsid w:val="001E63E9"/>
    <w:rsid w:val="001F0B3E"/>
    <w:rsid w:val="001F428C"/>
    <w:rsid w:val="001F5CF8"/>
    <w:rsid w:val="0020268D"/>
    <w:rsid w:val="0021153F"/>
    <w:rsid w:val="00211A7E"/>
    <w:rsid w:val="00221805"/>
    <w:rsid w:val="00230B24"/>
    <w:rsid w:val="00257BA9"/>
    <w:rsid w:val="00283C2D"/>
    <w:rsid w:val="0028548A"/>
    <w:rsid w:val="002B48DF"/>
    <w:rsid w:val="002C56E6"/>
    <w:rsid w:val="002D0D6B"/>
    <w:rsid w:val="002D3238"/>
    <w:rsid w:val="002D560C"/>
    <w:rsid w:val="002D7311"/>
    <w:rsid w:val="002F2AC1"/>
    <w:rsid w:val="002F3052"/>
    <w:rsid w:val="00321448"/>
    <w:rsid w:val="00322C8A"/>
    <w:rsid w:val="00326E3F"/>
    <w:rsid w:val="00354AA3"/>
    <w:rsid w:val="00361E11"/>
    <w:rsid w:val="00370C3C"/>
    <w:rsid w:val="003761D4"/>
    <w:rsid w:val="003961B7"/>
    <w:rsid w:val="003A7BCF"/>
    <w:rsid w:val="003B1D41"/>
    <w:rsid w:val="003C4043"/>
    <w:rsid w:val="003F0847"/>
    <w:rsid w:val="0040071F"/>
    <w:rsid w:val="0040090B"/>
    <w:rsid w:val="00402883"/>
    <w:rsid w:val="00406E20"/>
    <w:rsid w:val="00421017"/>
    <w:rsid w:val="00422BF0"/>
    <w:rsid w:val="00451206"/>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121FA"/>
    <w:rsid w:val="00522B79"/>
    <w:rsid w:val="00526CE2"/>
    <w:rsid w:val="00551BEC"/>
    <w:rsid w:val="005535C8"/>
    <w:rsid w:val="0055411F"/>
    <w:rsid w:val="005559F1"/>
    <w:rsid w:val="00567E00"/>
    <w:rsid w:val="005753A6"/>
    <w:rsid w:val="00576892"/>
    <w:rsid w:val="00577E06"/>
    <w:rsid w:val="00581F5D"/>
    <w:rsid w:val="00587E1B"/>
    <w:rsid w:val="005A2A9F"/>
    <w:rsid w:val="005A3BF7"/>
    <w:rsid w:val="005A76FD"/>
    <w:rsid w:val="005B4BDC"/>
    <w:rsid w:val="005B50A8"/>
    <w:rsid w:val="005B71DD"/>
    <w:rsid w:val="005C38C1"/>
    <w:rsid w:val="005C5B3E"/>
    <w:rsid w:val="005C7AE7"/>
    <w:rsid w:val="005D1418"/>
    <w:rsid w:val="005E19AD"/>
    <w:rsid w:val="005F2035"/>
    <w:rsid w:val="005F7990"/>
    <w:rsid w:val="00635C97"/>
    <w:rsid w:val="0063739C"/>
    <w:rsid w:val="00643604"/>
    <w:rsid w:val="00644825"/>
    <w:rsid w:val="0065484B"/>
    <w:rsid w:val="00655498"/>
    <w:rsid w:val="006704DF"/>
    <w:rsid w:val="00673DDE"/>
    <w:rsid w:val="00692211"/>
    <w:rsid w:val="006D189D"/>
    <w:rsid w:val="006D5827"/>
    <w:rsid w:val="006D64BA"/>
    <w:rsid w:val="006F6A59"/>
    <w:rsid w:val="007011DE"/>
    <w:rsid w:val="00704410"/>
    <w:rsid w:val="00706A22"/>
    <w:rsid w:val="00712EDA"/>
    <w:rsid w:val="007174FB"/>
    <w:rsid w:val="0073710F"/>
    <w:rsid w:val="007455CF"/>
    <w:rsid w:val="00754C3E"/>
    <w:rsid w:val="00765B43"/>
    <w:rsid w:val="00770F25"/>
    <w:rsid w:val="00774C74"/>
    <w:rsid w:val="00790A08"/>
    <w:rsid w:val="007A35A8"/>
    <w:rsid w:val="007B0A85"/>
    <w:rsid w:val="007C674D"/>
    <w:rsid w:val="007C6A52"/>
    <w:rsid w:val="007E4956"/>
    <w:rsid w:val="00810E1F"/>
    <w:rsid w:val="0082043E"/>
    <w:rsid w:val="00822E69"/>
    <w:rsid w:val="00840663"/>
    <w:rsid w:val="00852B20"/>
    <w:rsid w:val="00856C58"/>
    <w:rsid w:val="00874CC5"/>
    <w:rsid w:val="0088595A"/>
    <w:rsid w:val="00887812"/>
    <w:rsid w:val="008913B8"/>
    <w:rsid w:val="00892886"/>
    <w:rsid w:val="008928DC"/>
    <w:rsid w:val="00897670"/>
    <w:rsid w:val="008B0E32"/>
    <w:rsid w:val="008B3584"/>
    <w:rsid w:val="008C24ED"/>
    <w:rsid w:val="008E203A"/>
    <w:rsid w:val="008E2DBA"/>
    <w:rsid w:val="008F3D44"/>
    <w:rsid w:val="008F522D"/>
    <w:rsid w:val="00900C18"/>
    <w:rsid w:val="00905428"/>
    <w:rsid w:val="00912136"/>
    <w:rsid w:val="0091229C"/>
    <w:rsid w:val="00920221"/>
    <w:rsid w:val="00940E73"/>
    <w:rsid w:val="00945605"/>
    <w:rsid w:val="00952407"/>
    <w:rsid w:val="00964514"/>
    <w:rsid w:val="0097437B"/>
    <w:rsid w:val="0097508B"/>
    <w:rsid w:val="0098597D"/>
    <w:rsid w:val="009967C6"/>
    <w:rsid w:val="00997653"/>
    <w:rsid w:val="009A4987"/>
    <w:rsid w:val="009A5FFF"/>
    <w:rsid w:val="009B21A9"/>
    <w:rsid w:val="009C11B8"/>
    <w:rsid w:val="009C7788"/>
    <w:rsid w:val="009D12F3"/>
    <w:rsid w:val="009D2239"/>
    <w:rsid w:val="009E0C74"/>
    <w:rsid w:val="009F5666"/>
    <w:rsid w:val="009F619A"/>
    <w:rsid w:val="009F6DDE"/>
    <w:rsid w:val="009F77CA"/>
    <w:rsid w:val="00A05D58"/>
    <w:rsid w:val="00A1613A"/>
    <w:rsid w:val="00A17EDF"/>
    <w:rsid w:val="00A213E4"/>
    <w:rsid w:val="00A241AB"/>
    <w:rsid w:val="00A32066"/>
    <w:rsid w:val="00A33E91"/>
    <w:rsid w:val="00A370A8"/>
    <w:rsid w:val="00A51CA6"/>
    <w:rsid w:val="00A569CB"/>
    <w:rsid w:val="00A62A40"/>
    <w:rsid w:val="00A64623"/>
    <w:rsid w:val="00A727A1"/>
    <w:rsid w:val="00A82A33"/>
    <w:rsid w:val="00A957DF"/>
    <w:rsid w:val="00AB6FCA"/>
    <w:rsid w:val="00AC27CE"/>
    <w:rsid w:val="00AC391C"/>
    <w:rsid w:val="00AD1CA6"/>
    <w:rsid w:val="00AE37B2"/>
    <w:rsid w:val="00AF11A0"/>
    <w:rsid w:val="00AF30B2"/>
    <w:rsid w:val="00AF6BFE"/>
    <w:rsid w:val="00AF784C"/>
    <w:rsid w:val="00B41061"/>
    <w:rsid w:val="00B46A51"/>
    <w:rsid w:val="00B5382F"/>
    <w:rsid w:val="00B71A74"/>
    <w:rsid w:val="00B72AF1"/>
    <w:rsid w:val="00B81B71"/>
    <w:rsid w:val="00BA148C"/>
    <w:rsid w:val="00BA5663"/>
    <w:rsid w:val="00BB46DF"/>
    <w:rsid w:val="00BC2736"/>
    <w:rsid w:val="00BC6682"/>
    <w:rsid w:val="00BD1596"/>
    <w:rsid w:val="00BD4753"/>
    <w:rsid w:val="00BD5CB1"/>
    <w:rsid w:val="00BE358B"/>
    <w:rsid w:val="00BE515D"/>
    <w:rsid w:val="00BE62EE"/>
    <w:rsid w:val="00C003BA"/>
    <w:rsid w:val="00C039BD"/>
    <w:rsid w:val="00C23A63"/>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D640A"/>
    <w:rsid w:val="00CE6104"/>
    <w:rsid w:val="00CE7918"/>
    <w:rsid w:val="00CE7E7E"/>
    <w:rsid w:val="00D025A9"/>
    <w:rsid w:val="00D03AC6"/>
    <w:rsid w:val="00D16163"/>
    <w:rsid w:val="00D245BA"/>
    <w:rsid w:val="00D31E76"/>
    <w:rsid w:val="00D40AB0"/>
    <w:rsid w:val="00D63E1C"/>
    <w:rsid w:val="00D73BA0"/>
    <w:rsid w:val="00D77F1B"/>
    <w:rsid w:val="00D819DD"/>
    <w:rsid w:val="00D876C4"/>
    <w:rsid w:val="00D95774"/>
    <w:rsid w:val="00DA5122"/>
    <w:rsid w:val="00DA6E67"/>
    <w:rsid w:val="00DB3FAD"/>
    <w:rsid w:val="00DB71A5"/>
    <w:rsid w:val="00DC6A1F"/>
    <w:rsid w:val="00DD1ECF"/>
    <w:rsid w:val="00DE4DDC"/>
    <w:rsid w:val="00E03E98"/>
    <w:rsid w:val="00E14964"/>
    <w:rsid w:val="00E20D86"/>
    <w:rsid w:val="00E21E72"/>
    <w:rsid w:val="00E35E58"/>
    <w:rsid w:val="00E52523"/>
    <w:rsid w:val="00E61C09"/>
    <w:rsid w:val="00E6281B"/>
    <w:rsid w:val="00E62FC6"/>
    <w:rsid w:val="00E63E49"/>
    <w:rsid w:val="00E708F9"/>
    <w:rsid w:val="00E7128A"/>
    <w:rsid w:val="00E86541"/>
    <w:rsid w:val="00E94341"/>
    <w:rsid w:val="00EA2F53"/>
    <w:rsid w:val="00EB18A6"/>
    <w:rsid w:val="00EB3B58"/>
    <w:rsid w:val="00EC7359"/>
    <w:rsid w:val="00ED1E3A"/>
    <w:rsid w:val="00ED73C1"/>
    <w:rsid w:val="00EE1B41"/>
    <w:rsid w:val="00EE3054"/>
    <w:rsid w:val="00EE601D"/>
    <w:rsid w:val="00F00464"/>
    <w:rsid w:val="00F00606"/>
    <w:rsid w:val="00F01256"/>
    <w:rsid w:val="00F04757"/>
    <w:rsid w:val="00F11B8F"/>
    <w:rsid w:val="00F12E03"/>
    <w:rsid w:val="00F1757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