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C0DFC" w14:textId="77777777" w:rsidR="00A17EDF" w:rsidRDefault="00A17EDF">
      <w:pPr>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52"/>
      </w:tblGrid>
      <w:tr w:rsidR="00A17EDF" w:rsidRPr="00A17EDF" w14:paraId="7BD01D26" w14:textId="77777777" w:rsidTr="00B46A51">
        <w:trPr>
          <w:trHeight w:val="615"/>
        </w:trPr>
        <w:tc>
          <w:tcPr>
            <w:tcW w:w="1257" w:type="pct"/>
          </w:tcPr>
          <w:p w14:paraId="18818119"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Title</w:t>
            </w:r>
          </w:p>
        </w:tc>
        <w:tc>
          <w:tcPr>
            <w:tcW w:w="3743" w:type="pct"/>
            <w:tcBorders>
              <w:top w:val="single" w:sz="18" w:space="0" w:color="007F00"/>
              <w:bottom w:val="single" w:sz="4" w:space="0" w:color="007F00"/>
            </w:tcBorders>
          </w:tcPr>
          <w:p w14:paraId="3B425BFF" w14:textId="547EB3EC" w:rsidR="00A17EDF" w:rsidRPr="00A17EDF" w:rsidRDefault="00B04977" w:rsidP="00A17EDF">
            <w:pPr>
              <w:spacing w:before="60" w:after="60"/>
              <w:rPr>
                <w:rFonts w:ascii="Segoe UI" w:hAnsi="Segoe UI" w:cs="Segoe UI"/>
                <w:sz w:val="24"/>
                <w:szCs w:val="24"/>
              </w:rPr>
            </w:pPr>
            <w:r w:rsidRPr="00B04977">
              <w:rPr>
                <w:rFonts w:ascii="Cambria" w:hAnsi="Cambria"/>
                <w:sz w:val="22"/>
                <w:szCs w:val="22"/>
              </w:rPr>
              <w:t>Two Decades of Tax Revenue Dynamics: Bangladesh Panorama.</w:t>
            </w:r>
          </w:p>
        </w:tc>
      </w:tr>
      <w:tr w:rsidR="00A17EDF" w:rsidRPr="00A17EDF" w14:paraId="1D2852A5" w14:textId="77777777" w:rsidTr="00B46A51">
        <w:trPr>
          <w:trHeight w:val="615"/>
        </w:trPr>
        <w:tc>
          <w:tcPr>
            <w:tcW w:w="1257" w:type="pct"/>
          </w:tcPr>
          <w:p w14:paraId="79FB4100" w14:textId="351CF2A0"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Author(s)</w:t>
            </w:r>
          </w:p>
        </w:tc>
        <w:tc>
          <w:tcPr>
            <w:tcW w:w="3743" w:type="pct"/>
            <w:tcBorders>
              <w:top w:val="single" w:sz="4" w:space="0" w:color="007F00"/>
              <w:bottom w:val="single" w:sz="4" w:space="0" w:color="007F00"/>
            </w:tcBorders>
          </w:tcPr>
          <w:p w14:paraId="36F98321" w14:textId="42675E1E" w:rsidR="00A17EDF" w:rsidRPr="00A17EDF" w:rsidRDefault="00754C3E" w:rsidP="00A17EDF">
            <w:pPr>
              <w:spacing w:before="60" w:after="60"/>
              <w:rPr>
                <w:rFonts w:ascii="Segoe UI" w:hAnsi="Segoe UI" w:cs="Segoe UI"/>
                <w:sz w:val="24"/>
                <w:szCs w:val="24"/>
              </w:rPr>
            </w:pPr>
            <w:r w:rsidRPr="00754C3E">
              <w:rPr>
                <w:rFonts w:ascii="Segoe UI" w:hAnsi="Segoe UI" w:cs="Segoe UI"/>
                <w:sz w:val="24"/>
                <w:szCs w:val="24"/>
              </w:rPr>
              <w:t>Mohammad Faridul Alam</w:t>
            </w:r>
            <w:r w:rsidR="009F5666">
              <w:rPr>
                <w:rFonts w:ascii="Segoe UI" w:hAnsi="Segoe UI" w:cs="Segoe UI"/>
                <w:sz w:val="24"/>
                <w:szCs w:val="24"/>
              </w:rPr>
              <w:t xml:space="preserve">; </w:t>
            </w:r>
            <w:r w:rsidR="001059C1">
              <w:rPr>
                <w:rFonts w:ascii="Segoe UI" w:hAnsi="Segoe UI" w:cs="Segoe UI"/>
                <w:sz w:val="24"/>
                <w:szCs w:val="24"/>
              </w:rPr>
              <w:t>Md. Mohiuddin</w:t>
            </w:r>
          </w:p>
        </w:tc>
      </w:tr>
      <w:tr w:rsidR="00A17EDF" w:rsidRPr="00A17EDF" w14:paraId="11851DF2" w14:textId="77777777" w:rsidTr="00B46A51">
        <w:trPr>
          <w:trHeight w:val="615"/>
        </w:trPr>
        <w:tc>
          <w:tcPr>
            <w:tcW w:w="1257" w:type="pct"/>
          </w:tcPr>
          <w:p w14:paraId="2EF74CA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Contact Email(s)</w:t>
            </w:r>
          </w:p>
        </w:tc>
        <w:tc>
          <w:tcPr>
            <w:tcW w:w="3743" w:type="pct"/>
            <w:tcBorders>
              <w:top w:val="single" w:sz="4" w:space="0" w:color="007F00"/>
              <w:bottom w:val="single" w:sz="4" w:space="0" w:color="007F00"/>
            </w:tcBorders>
          </w:tcPr>
          <w:p w14:paraId="604350F1" w14:textId="1EDF9134" w:rsidR="00A17EDF" w:rsidRPr="00A17EDF" w:rsidRDefault="00032EE6" w:rsidP="00A17EDF">
            <w:pPr>
              <w:spacing w:before="60" w:after="60"/>
              <w:rPr>
                <w:rFonts w:ascii="Segoe UI" w:hAnsi="Segoe UI" w:cs="Segoe UI"/>
                <w:sz w:val="24"/>
                <w:szCs w:val="24"/>
              </w:rPr>
            </w:pPr>
            <w:r>
              <w:rPr>
                <w:rFonts w:ascii="Segoe UI" w:hAnsi="Segoe UI" w:cs="Segoe UI"/>
                <w:sz w:val="24"/>
                <w:szCs w:val="24"/>
              </w:rPr>
              <w:t>m</w:t>
            </w:r>
            <w:r w:rsidR="006D5827">
              <w:rPr>
                <w:rFonts w:ascii="Segoe UI" w:hAnsi="Segoe UI" w:cs="Segoe UI"/>
                <w:sz w:val="24"/>
                <w:szCs w:val="24"/>
              </w:rPr>
              <w:t>f</w:t>
            </w:r>
            <w:r>
              <w:rPr>
                <w:rFonts w:ascii="Segoe UI" w:hAnsi="Segoe UI" w:cs="Segoe UI"/>
                <w:sz w:val="24"/>
                <w:szCs w:val="24"/>
              </w:rPr>
              <w:t>.alam</w:t>
            </w:r>
            <w:r w:rsidR="00A17EDF" w:rsidRPr="00A17EDF">
              <w:rPr>
                <w:rFonts w:ascii="Segoe UI" w:hAnsi="Segoe UI" w:cs="Segoe UI"/>
                <w:sz w:val="24"/>
                <w:szCs w:val="24"/>
              </w:rPr>
              <w:t>@aiub.edu</w:t>
            </w:r>
          </w:p>
        </w:tc>
      </w:tr>
      <w:tr w:rsidR="00A17EDF" w:rsidRPr="00A17EDF" w14:paraId="43B2CD96" w14:textId="77777777" w:rsidTr="00B46A51">
        <w:trPr>
          <w:trHeight w:val="615"/>
        </w:trPr>
        <w:tc>
          <w:tcPr>
            <w:tcW w:w="1257" w:type="pct"/>
          </w:tcPr>
          <w:p w14:paraId="3ADA9213" w14:textId="7734E3C4" w:rsidR="00A17EDF" w:rsidRPr="001347BA" w:rsidRDefault="00551BEC" w:rsidP="00A17EDF">
            <w:pPr>
              <w:spacing w:before="60" w:after="60"/>
              <w:rPr>
                <w:rFonts w:ascii="Segoe UI" w:hAnsi="Segoe UI" w:cs="Segoe UI"/>
                <w:color w:val="007F00"/>
                <w:sz w:val="24"/>
                <w:szCs w:val="24"/>
              </w:rPr>
            </w:pPr>
            <w:r>
              <w:rPr>
                <w:rFonts w:ascii="Segoe UI" w:hAnsi="Segoe UI" w:cs="Segoe UI"/>
                <w:color w:val="007F00"/>
                <w:sz w:val="24"/>
                <w:szCs w:val="24"/>
              </w:rPr>
              <w:t xml:space="preserve">Conference </w:t>
            </w:r>
            <w:r w:rsidR="0040071F">
              <w:rPr>
                <w:rFonts w:ascii="Segoe UI" w:hAnsi="Segoe UI" w:cs="Segoe UI"/>
                <w:color w:val="007F00"/>
                <w:sz w:val="24"/>
                <w:szCs w:val="24"/>
              </w:rPr>
              <w:t>name</w:t>
            </w:r>
          </w:p>
        </w:tc>
        <w:tc>
          <w:tcPr>
            <w:tcW w:w="3743" w:type="pct"/>
            <w:tcBorders>
              <w:top w:val="single" w:sz="4" w:space="0" w:color="007F00"/>
              <w:bottom w:val="single" w:sz="4" w:space="0" w:color="007F00"/>
            </w:tcBorders>
          </w:tcPr>
          <w:p w14:paraId="6E22AF7A" w14:textId="29CEB126" w:rsidR="00A17EDF" w:rsidRPr="00A17EDF" w:rsidRDefault="00A17EDF" w:rsidP="00A17EDF">
            <w:pPr>
              <w:spacing w:before="60" w:after="60"/>
              <w:rPr>
                <w:rFonts w:ascii="Segoe UI" w:hAnsi="Segoe UI" w:cs="Segoe UI"/>
                <w:sz w:val="24"/>
                <w:szCs w:val="24"/>
              </w:rPr>
            </w:pPr>
          </w:p>
        </w:tc>
      </w:tr>
      <w:tr w:rsidR="00A17EDF" w:rsidRPr="00A17EDF" w14:paraId="24725965" w14:textId="77777777" w:rsidTr="00B46A51">
        <w:trPr>
          <w:trHeight w:val="615"/>
        </w:trPr>
        <w:tc>
          <w:tcPr>
            <w:tcW w:w="1257" w:type="pct"/>
          </w:tcPr>
          <w:p w14:paraId="3D85CD7B"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Type of Publication</w:t>
            </w:r>
          </w:p>
        </w:tc>
        <w:tc>
          <w:tcPr>
            <w:tcW w:w="3743" w:type="pct"/>
            <w:tcBorders>
              <w:top w:val="single" w:sz="4" w:space="0" w:color="007F00"/>
              <w:bottom w:val="single" w:sz="4" w:space="0" w:color="007F00"/>
            </w:tcBorders>
          </w:tcPr>
          <w:p w14:paraId="5128C74B" w14:textId="7C454D10" w:rsidR="00A17EDF" w:rsidRPr="00A17EDF" w:rsidRDefault="00A32066" w:rsidP="00A17EDF">
            <w:pPr>
              <w:spacing w:before="60" w:after="60"/>
              <w:rPr>
                <w:rFonts w:ascii="Segoe UI" w:hAnsi="Segoe UI" w:cs="Segoe UI"/>
                <w:sz w:val="24"/>
                <w:szCs w:val="24"/>
              </w:rPr>
            </w:pPr>
            <w:r>
              <w:rPr>
                <w:rFonts w:ascii="Segoe UI" w:hAnsi="Segoe UI" w:cs="Segoe UI"/>
                <w:sz w:val="24"/>
                <w:szCs w:val="24"/>
              </w:rPr>
              <w:t>Conference Proceedings</w:t>
            </w:r>
          </w:p>
        </w:tc>
      </w:tr>
      <w:tr w:rsidR="00A17EDF" w:rsidRPr="00A17EDF" w14:paraId="0DE69A3A" w14:textId="77777777" w:rsidTr="00B46A51">
        <w:trPr>
          <w:trHeight w:val="615"/>
        </w:trPr>
        <w:tc>
          <w:tcPr>
            <w:tcW w:w="1257" w:type="pct"/>
          </w:tcPr>
          <w:p w14:paraId="51DC46A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Volume</w:t>
            </w:r>
          </w:p>
        </w:tc>
        <w:tc>
          <w:tcPr>
            <w:tcW w:w="3743" w:type="pct"/>
            <w:tcBorders>
              <w:top w:val="single" w:sz="4" w:space="0" w:color="007F00"/>
              <w:bottom w:val="single" w:sz="4" w:space="0" w:color="007F00"/>
            </w:tcBorders>
          </w:tcPr>
          <w:p w14:paraId="440BA5DB" w14:textId="09AA6683" w:rsidR="00A17EDF" w:rsidRPr="00A17EDF" w:rsidRDefault="00A17EDF" w:rsidP="00A17EDF">
            <w:pPr>
              <w:spacing w:before="60" w:after="60"/>
              <w:rPr>
                <w:rFonts w:ascii="Segoe UI" w:hAnsi="Segoe UI" w:cs="Segoe UI"/>
                <w:sz w:val="24"/>
                <w:szCs w:val="24"/>
              </w:rPr>
            </w:pPr>
          </w:p>
        </w:tc>
      </w:tr>
      <w:tr w:rsidR="00A17EDF" w:rsidRPr="00A17EDF" w14:paraId="3E30FB1F" w14:textId="77777777" w:rsidTr="00B46A51">
        <w:trPr>
          <w:trHeight w:val="615"/>
        </w:trPr>
        <w:tc>
          <w:tcPr>
            <w:tcW w:w="1257" w:type="pct"/>
          </w:tcPr>
          <w:p w14:paraId="5E716DD0" w14:textId="318664D2"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Issue</w:t>
            </w:r>
          </w:p>
        </w:tc>
        <w:tc>
          <w:tcPr>
            <w:tcW w:w="3743" w:type="pct"/>
            <w:tcBorders>
              <w:top w:val="single" w:sz="4" w:space="0" w:color="007F00"/>
              <w:bottom w:val="single" w:sz="4" w:space="0" w:color="007F00"/>
            </w:tcBorders>
          </w:tcPr>
          <w:p w14:paraId="408EB7E1" w14:textId="692B6144" w:rsidR="00A17EDF" w:rsidRPr="00A17EDF" w:rsidRDefault="00A17EDF" w:rsidP="00A17EDF">
            <w:pPr>
              <w:spacing w:before="60" w:after="60"/>
              <w:rPr>
                <w:rFonts w:ascii="Segoe UI" w:hAnsi="Segoe UI" w:cs="Segoe UI"/>
                <w:sz w:val="24"/>
                <w:szCs w:val="24"/>
              </w:rPr>
            </w:pPr>
          </w:p>
        </w:tc>
      </w:tr>
      <w:tr w:rsidR="00A17EDF" w:rsidRPr="00A17EDF" w14:paraId="164AE3B7" w14:textId="77777777" w:rsidTr="00B46A51">
        <w:trPr>
          <w:trHeight w:val="615"/>
        </w:trPr>
        <w:tc>
          <w:tcPr>
            <w:tcW w:w="1257" w:type="pct"/>
          </w:tcPr>
          <w:p w14:paraId="62B76A7A" w14:textId="2611112A" w:rsidR="00A17EDF" w:rsidRPr="001347BA" w:rsidRDefault="00DC6A1F" w:rsidP="00A17EDF">
            <w:pPr>
              <w:spacing w:before="60" w:after="60"/>
              <w:rPr>
                <w:rFonts w:ascii="Segoe UI" w:hAnsi="Segoe UI" w:cs="Segoe UI"/>
                <w:color w:val="007F00"/>
                <w:sz w:val="24"/>
                <w:szCs w:val="24"/>
              </w:rPr>
            </w:pPr>
            <w:r>
              <w:rPr>
                <w:rFonts w:ascii="Segoe UI" w:hAnsi="Segoe UI" w:cs="Segoe UI"/>
                <w:color w:val="007F00"/>
                <w:sz w:val="24"/>
                <w:szCs w:val="24"/>
              </w:rPr>
              <w:t>Place</w:t>
            </w:r>
          </w:p>
        </w:tc>
        <w:tc>
          <w:tcPr>
            <w:tcW w:w="3743" w:type="pct"/>
            <w:tcBorders>
              <w:top w:val="single" w:sz="4" w:space="0" w:color="007F00"/>
              <w:bottom w:val="single" w:sz="4" w:space="0" w:color="007F00"/>
            </w:tcBorders>
          </w:tcPr>
          <w:p w14:paraId="317CA822" w14:textId="6E8A464A" w:rsidR="00A17EDF" w:rsidRPr="00A17EDF" w:rsidRDefault="00322C8A" w:rsidP="00A17EDF">
            <w:pPr>
              <w:spacing w:before="60" w:after="60"/>
              <w:rPr>
                <w:rFonts w:ascii="Segoe UI" w:hAnsi="Segoe UI" w:cs="Segoe UI"/>
                <w:sz w:val="24"/>
                <w:szCs w:val="24"/>
              </w:rPr>
            </w:pPr>
            <w:r>
              <w:rPr>
                <w:rFonts w:ascii="Cambria" w:hAnsi="Cambria"/>
                <w:sz w:val="22"/>
                <w:szCs w:val="22"/>
              </w:rPr>
              <w:t>American International</w:t>
            </w:r>
            <w:r w:rsidR="006F6A59" w:rsidRPr="006F6A59">
              <w:rPr>
                <w:rFonts w:ascii="Cambria" w:hAnsi="Cambria"/>
                <w:sz w:val="22"/>
                <w:szCs w:val="22"/>
              </w:rPr>
              <w:t xml:space="preserve"> University</w:t>
            </w:r>
            <w:r w:rsidR="00451206">
              <w:rPr>
                <w:rFonts w:ascii="Cambria" w:hAnsi="Cambria"/>
                <w:sz w:val="22"/>
                <w:szCs w:val="22"/>
              </w:rPr>
              <w:t xml:space="preserve"> - Bangladesh</w:t>
            </w:r>
          </w:p>
        </w:tc>
      </w:tr>
      <w:tr w:rsidR="00A17EDF" w:rsidRPr="00A17EDF" w14:paraId="7E0F69B9" w14:textId="77777777" w:rsidTr="00B46A51">
        <w:trPr>
          <w:trHeight w:val="615"/>
        </w:trPr>
        <w:tc>
          <w:tcPr>
            <w:tcW w:w="1257" w:type="pct"/>
          </w:tcPr>
          <w:p w14:paraId="520EA245" w14:textId="2BA1CD98" w:rsidR="00A17EDF" w:rsidRPr="001347BA" w:rsidRDefault="005C5B3E" w:rsidP="00A17EDF">
            <w:pPr>
              <w:spacing w:before="60" w:after="60"/>
              <w:rPr>
                <w:rFonts w:ascii="Segoe UI" w:hAnsi="Segoe UI" w:cs="Segoe UI"/>
                <w:color w:val="007F00"/>
                <w:sz w:val="24"/>
                <w:szCs w:val="24"/>
              </w:rPr>
            </w:pPr>
            <w:r>
              <w:rPr>
                <w:rFonts w:ascii="Segoe UI" w:hAnsi="Segoe UI" w:cs="Segoe UI"/>
                <w:color w:val="007F00"/>
                <w:sz w:val="24"/>
                <w:szCs w:val="24"/>
              </w:rPr>
              <w:t>Conference</w:t>
            </w:r>
            <w:r w:rsidR="00A17EDF" w:rsidRPr="001347BA">
              <w:rPr>
                <w:rFonts w:ascii="Segoe UI" w:hAnsi="Segoe UI" w:cs="Segoe UI"/>
                <w:color w:val="007F00"/>
                <w:sz w:val="24"/>
                <w:szCs w:val="24"/>
              </w:rPr>
              <w:t xml:space="preserve"> Date</w:t>
            </w:r>
          </w:p>
        </w:tc>
        <w:tc>
          <w:tcPr>
            <w:tcW w:w="3743" w:type="pct"/>
            <w:tcBorders>
              <w:top w:val="single" w:sz="4" w:space="0" w:color="007F00"/>
              <w:bottom w:val="single" w:sz="4" w:space="0" w:color="007F00"/>
            </w:tcBorders>
          </w:tcPr>
          <w:p w14:paraId="16741327" w14:textId="08186C30" w:rsidR="00A17EDF" w:rsidRPr="00A17EDF" w:rsidRDefault="002A5F2B" w:rsidP="00A17EDF">
            <w:pPr>
              <w:spacing w:before="60" w:after="60"/>
              <w:rPr>
                <w:rFonts w:ascii="Segoe UI" w:hAnsi="Segoe UI" w:cs="Segoe UI"/>
                <w:sz w:val="24"/>
                <w:szCs w:val="24"/>
              </w:rPr>
            </w:pPr>
            <w:r>
              <w:rPr>
                <w:rFonts w:ascii="Segoe UI" w:hAnsi="Segoe UI" w:cs="Segoe UI"/>
                <w:sz w:val="24"/>
                <w:szCs w:val="24"/>
              </w:rPr>
              <w:t>Novem</w:t>
            </w:r>
            <w:r w:rsidR="00E86541">
              <w:rPr>
                <w:rFonts w:ascii="Segoe UI" w:hAnsi="Segoe UI" w:cs="Segoe UI"/>
                <w:sz w:val="24"/>
                <w:szCs w:val="24"/>
              </w:rPr>
              <w:t>ber</w:t>
            </w:r>
            <w:r w:rsidR="00A32066">
              <w:rPr>
                <w:rFonts w:ascii="Segoe UI" w:hAnsi="Segoe UI" w:cs="Segoe UI"/>
                <w:sz w:val="24"/>
                <w:szCs w:val="24"/>
              </w:rPr>
              <w:t xml:space="preserve"> </w:t>
            </w:r>
            <w:r w:rsidR="00E86541">
              <w:rPr>
                <w:rFonts w:ascii="Segoe UI" w:hAnsi="Segoe UI" w:cs="Segoe UI"/>
                <w:sz w:val="24"/>
                <w:szCs w:val="24"/>
              </w:rPr>
              <w:t>29</w:t>
            </w:r>
            <w:r w:rsidR="005A76FD">
              <w:rPr>
                <w:rFonts w:ascii="Segoe UI" w:hAnsi="Segoe UI" w:cs="Segoe UI"/>
                <w:sz w:val="24"/>
                <w:szCs w:val="24"/>
              </w:rPr>
              <w:t>-</w:t>
            </w:r>
            <w:r w:rsidR="00E86541">
              <w:rPr>
                <w:rFonts w:ascii="Segoe UI" w:hAnsi="Segoe UI" w:cs="Segoe UI"/>
                <w:sz w:val="24"/>
                <w:szCs w:val="24"/>
              </w:rPr>
              <w:t>30</w:t>
            </w:r>
            <w:r w:rsidR="00A17EDF" w:rsidRPr="00A17EDF">
              <w:rPr>
                <w:rFonts w:ascii="Segoe UI" w:hAnsi="Segoe UI" w:cs="Segoe UI"/>
                <w:sz w:val="24"/>
                <w:szCs w:val="24"/>
              </w:rPr>
              <w:t>, 20</w:t>
            </w:r>
            <w:r w:rsidR="009238A9">
              <w:rPr>
                <w:rFonts w:ascii="Segoe UI" w:hAnsi="Segoe UI" w:cs="Segoe UI"/>
                <w:sz w:val="24"/>
                <w:szCs w:val="24"/>
              </w:rPr>
              <w:t>18</w:t>
            </w:r>
          </w:p>
        </w:tc>
      </w:tr>
      <w:tr w:rsidR="00A17EDF" w:rsidRPr="00A17EDF" w14:paraId="0F93F891" w14:textId="77777777" w:rsidTr="00B46A51">
        <w:trPr>
          <w:trHeight w:val="615"/>
        </w:trPr>
        <w:tc>
          <w:tcPr>
            <w:tcW w:w="1257" w:type="pct"/>
          </w:tcPr>
          <w:p w14:paraId="3057E501"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ISSN</w:t>
            </w:r>
          </w:p>
        </w:tc>
        <w:tc>
          <w:tcPr>
            <w:tcW w:w="3743" w:type="pct"/>
            <w:tcBorders>
              <w:top w:val="single" w:sz="4" w:space="0" w:color="007F00"/>
              <w:bottom w:val="single" w:sz="4" w:space="0" w:color="007F00"/>
            </w:tcBorders>
          </w:tcPr>
          <w:p w14:paraId="36F92883" w14:textId="22EC16D6" w:rsidR="00A17EDF" w:rsidRPr="00A17EDF" w:rsidRDefault="00A17EDF" w:rsidP="00A17EDF">
            <w:pPr>
              <w:spacing w:before="60" w:after="60"/>
              <w:rPr>
                <w:rFonts w:ascii="Segoe UI" w:hAnsi="Segoe UI" w:cs="Segoe UI"/>
                <w:sz w:val="24"/>
                <w:szCs w:val="24"/>
              </w:rPr>
            </w:pPr>
          </w:p>
        </w:tc>
      </w:tr>
      <w:tr w:rsidR="00A17EDF" w:rsidRPr="00A17EDF" w14:paraId="642FCF58" w14:textId="77777777" w:rsidTr="00B46A51">
        <w:trPr>
          <w:trHeight w:val="615"/>
        </w:trPr>
        <w:tc>
          <w:tcPr>
            <w:tcW w:w="1257" w:type="pct"/>
          </w:tcPr>
          <w:p w14:paraId="3AB39763"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DOI</w:t>
            </w:r>
          </w:p>
        </w:tc>
        <w:tc>
          <w:tcPr>
            <w:tcW w:w="3743" w:type="pct"/>
            <w:tcBorders>
              <w:top w:val="single" w:sz="4" w:space="0" w:color="007F00"/>
              <w:bottom w:val="single" w:sz="4" w:space="0" w:color="007F00"/>
            </w:tcBorders>
          </w:tcPr>
          <w:p w14:paraId="16C37A19" w14:textId="28941C1A" w:rsidR="00A17EDF" w:rsidRPr="00B5382F" w:rsidRDefault="00A17EDF" w:rsidP="00A17EDF">
            <w:pPr>
              <w:spacing w:before="60" w:after="60"/>
              <w:rPr>
                <w:rFonts w:ascii="Segoe UI" w:hAnsi="Segoe UI" w:cs="Segoe UI"/>
                <w:sz w:val="24"/>
                <w:szCs w:val="24"/>
              </w:rPr>
            </w:pPr>
          </w:p>
        </w:tc>
      </w:tr>
      <w:tr w:rsidR="00A17EDF" w:rsidRPr="00A17EDF" w14:paraId="2D75E798" w14:textId="77777777" w:rsidTr="00B46A51">
        <w:trPr>
          <w:trHeight w:val="615"/>
        </w:trPr>
        <w:tc>
          <w:tcPr>
            <w:tcW w:w="1257" w:type="pct"/>
          </w:tcPr>
          <w:p w14:paraId="1932610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URL</w:t>
            </w:r>
          </w:p>
        </w:tc>
        <w:tc>
          <w:tcPr>
            <w:tcW w:w="3743" w:type="pct"/>
            <w:tcBorders>
              <w:top w:val="single" w:sz="4" w:space="0" w:color="007F00"/>
              <w:bottom w:val="single" w:sz="4" w:space="0" w:color="007F00"/>
            </w:tcBorders>
          </w:tcPr>
          <w:p w14:paraId="3CC00468" w14:textId="4A3CAC0A" w:rsidR="00A17EDF" w:rsidRPr="00A17EDF" w:rsidRDefault="00E20D86" w:rsidP="00A17EDF">
            <w:pPr>
              <w:spacing w:before="60" w:after="60"/>
              <w:rPr>
                <w:rFonts w:ascii="Segoe UI" w:hAnsi="Segoe UI" w:cs="Segoe UI"/>
                <w:sz w:val="24"/>
                <w:szCs w:val="24"/>
              </w:rPr>
            </w:pPr>
            <w:r w:rsidRPr="00E20D86">
              <w:t>https://aicbm.aiub.edu/</w:t>
            </w:r>
          </w:p>
        </w:tc>
      </w:tr>
      <w:tr w:rsidR="00A17EDF" w:rsidRPr="00A17EDF" w14:paraId="12288075" w14:textId="77777777" w:rsidTr="00B46A51">
        <w:trPr>
          <w:trHeight w:val="615"/>
        </w:trPr>
        <w:tc>
          <w:tcPr>
            <w:tcW w:w="1257" w:type="pct"/>
          </w:tcPr>
          <w:p w14:paraId="1F42759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Other Related Info.</w:t>
            </w:r>
          </w:p>
        </w:tc>
        <w:tc>
          <w:tcPr>
            <w:tcW w:w="3743" w:type="pct"/>
            <w:tcBorders>
              <w:top w:val="single" w:sz="4" w:space="0" w:color="007F00"/>
              <w:bottom w:val="single" w:sz="4" w:space="0" w:color="007F00"/>
            </w:tcBorders>
          </w:tcPr>
          <w:p w14:paraId="53A593EB" w14:textId="663D5C0D" w:rsidR="00A17EDF" w:rsidRPr="00A17EDF" w:rsidRDefault="00A17EDF" w:rsidP="00A17EDF">
            <w:pPr>
              <w:spacing w:before="60" w:after="60"/>
              <w:rPr>
                <w:rFonts w:ascii="Segoe UI" w:hAnsi="Segoe UI" w:cs="Segoe UI"/>
                <w:sz w:val="24"/>
                <w:szCs w:val="24"/>
              </w:rPr>
            </w:pPr>
          </w:p>
        </w:tc>
      </w:tr>
      <w:tr w:rsidR="00A17EDF" w:rsidRPr="00A17EDF" w14:paraId="562E3AF5" w14:textId="77777777" w:rsidTr="00B46A51">
        <w:trPr>
          <w:trHeight w:val="1186"/>
        </w:trPr>
        <w:tc>
          <w:tcPr>
            <w:tcW w:w="1257" w:type="pct"/>
          </w:tcPr>
          <w:p w14:paraId="36D4B310" w14:textId="7E218346"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Keywords</w:t>
            </w:r>
          </w:p>
        </w:tc>
        <w:tc>
          <w:tcPr>
            <w:tcW w:w="3743" w:type="pct"/>
            <w:tcBorders>
              <w:top w:val="single" w:sz="4" w:space="0" w:color="007F00"/>
              <w:bottom w:val="single" w:sz="4" w:space="0" w:color="007F00"/>
            </w:tcBorders>
          </w:tcPr>
          <w:p w14:paraId="18E64D3F" w14:textId="3033ACE7" w:rsidR="00A17EDF" w:rsidRPr="00A17EDF" w:rsidRDefault="002D7555" w:rsidP="0021153F">
            <w:pPr>
              <w:spacing w:before="60" w:after="60"/>
              <w:jc w:val="both"/>
              <w:rPr>
                <w:rFonts w:ascii="Segoe UI" w:hAnsi="Segoe UI" w:cs="Segoe UI"/>
                <w:sz w:val="24"/>
                <w:szCs w:val="24"/>
              </w:rPr>
            </w:pPr>
            <w:r w:rsidRPr="00532C33">
              <w:rPr>
                <w:rFonts w:ascii="Open Sans" w:hAnsi="Open Sans" w:cs="Open Sans"/>
                <w:color w:val="333333"/>
                <w:sz w:val="26"/>
                <w:szCs w:val="26"/>
              </w:rPr>
              <w:t>Tax</w:t>
            </w:r>
            <w:r>
              <w:rPr>
                <w:rFonts w:ascii="Open Sans" w:hAnsi="Open Sans" w:cs="Open Sans"/>
                <w:color w:val="333333"/>
                <w:sz w:val="26"/>
                <w:szCs w:val="26"/>
              </w:rPr>
              <w:t>,</w:t>
            </w:r>
            <w:r w:rsidRPr="00532C33">
              <w:rPr>
                <w:rFonts w:ascii="Open Sans" w:hAnsi="Open Sans" w:cs="Open Sans"/>
                <w:color w:val="333333"/>
                <w:sz w:val="26"/>
                <w:szCs w:val="26"/>
              </w:rPr>
              <w:t xml:space="preserve"> Tax</w:t>
            </w:r>
            <w:r>
              <w:rPr>
                <w:rFonts w:ascii="Open Sans" w:hAnsi="Open Sans" w:cs="Open Sans"/>
                <w:color w:val="333333"/>
                <w:sz w:val="26"/>
                <w:szCs w:val="26"/>
              </w:rPr>
              <w:t>-G</w:t>
            </w:r>
            <w:r w:rsidRPr="00532C33">
              <w:rPr>
                <w:rFonts w:ascii="Open Sans" w:hAnsi="Open Sans" w:cs="Open Sans"/>
                <w:color w:val="333333"/>
                <w:sz w:val="26"/>
                <w:szCs w:val="26"/>
              </w:rPr>
              <w:t>DP Ratio</w:t>
            </w:r>
            <w:r>
              <w:rPr>
                <w:rFonts w:ascii="Open Sans" w:hAnsi="Open Sans" w:cs="Open Sans"/>
                <w:color w:val="333333"/>
                <w:sz w:val="26"/>
                <w:szCs w:val="26"/>
              </w:rPr>
              <w:t>,</w:t>
            </w:r>
            <w:r w:rsidRPr="00532C33">
              <w:rPr>
                <w:rFonts w:ascii="Open Sans" w:hAnsi="Open Sans" w:cs="Open Sans"/>
                <w:color w:val="333333"/>
                <w:sz w:val="26"/>
                <w:szCs w:val="26"/>
              </w:rPr>
              <w:t xml:space="preserve"> Direct Tax</w:t>
            </w:r>
            <w:r>
              <w:rPr>
                <w:rFonts w:ascii="Open Sans" w:hAnsi="Open Sans" w:cs="Open Sans"/>
                <w:color w:val="333333"/>
                <w:sz w:val="26"/>
                <w:szCs w:val="26"/>
              </w:rPr>
              <w:t>,</w:t>
            </w:r>
            <w:r w:rsidRPr="00532C33">
              <w:rPr>
                <w:rFonts w:ascii="Open Sans" w:hAnsi="Open Sans" w:cs="Open Sans"/>
                <w:color w:val="333333"/>
                <w:sz w:val="26"/>
                <w:szCs w:val="26"/>
              </w:rPr>
              <w:t xml:space="preserve"> Indirect Tax</w:t>
            </w:r>
          </w:p>
        </w:tc>
      </w:tr>
      <w:tr w:rsidR="00A17EDF" w:rsidRPr="00A17EDF" w14:paraId="326B3683" w14:textId="77777777" w:rsidTr="00B46A51">
        <w:trPr>
          <w:trHeight w:val="1186"/>
        </w:trPr>
        <w:tc>
          <w:tcPr>
            <w:tcW w:w="1257" w:type="pct"/>
          </w:tcPr>
          <w:p w14:paraId="4698B760" w14:textId="66B61109"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Citation</w:t>
            </w:r>
          </w:p>
        </w:tc>
        <w:tc>
          <w:tcPr>
            <w:tcW w:w="3743" w:type="pct"/>
            <w:tcBorders>
              <w:top w:val="single" w:sz="4" w:space="0" w:color="007F00"/>
              <w:bottom w:val="single" w:sz="18" w:space="0" w:color="007F00"/>
            </w:tcBorders>
          </w:tcPr>
          <w:p w14:paraId="6BBFA6B4" w14:textId="29F480A0" w:rsidR="00A17EDF" w:rsidRPr="0020268D" w:rsidRDefault="00B30B1B" w:rsidP="0020268D">
            <w:pPr>
              <w:spacing w:before="60" w:after="60"/>
              <w:rPr>
                <w:rFonts w:ascii="Segoe UI Light" w:hAnsi="Segoe UI Light" w:cs="Segoe UI Light"/>
                <w:sz w:val="22"/>
                <w:szCs w:val="22"/>
              </w:rPr>
            </w:pPr>
            <w:r w:rsidRPr="00B30B1B">
              <w:rPr>
                <w:rFonts w:ascii="Segoe UI Light" w:hAnsi="Segoe UI Light" w:cs="Segoe UI Light"/>
                <w:sz w:val="22"/>
                <w:szCs w:val="22"/>
              </w:rPr>
              <w:t>Alam, M. F. &amp; Mohiuddin, M. (2018, November 29-30). Two Decades of Tax Revenue Dynamics: Bangladesh Panorama. In Proceedings of 1st AIUB International Conference on Business and Management, Dhaka, Bangladesh.</w:t>
            </w:r>
          </w:p>
        </w:tc>
      </w:tr>
    </w:tbl>
    <w:p w14:paraId="368EFAEB" w14:textId="4703E243" w:rsidR="00852B20" w:rsidRPr="00DA5122" w:rsidRDefault="00852B20">
      <w:pPr>
        <w:rPr>
          <w:rFonts w:cstheme="minorHAnsi"/>
        </w:rPr>
      </w:pPr>
      <w:r w:rsidRPr="00DA5122">
        <w:rPr>
          <w:rFonts w:cs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D77F1B" w:rsidRPr="00D77F1B" w14:paraId="5DCF01B1" w14:textId="77777777" w:rsidTr="00B46A51">
        <w:tc>
          <w:tcPr>
            <w:tcW w:w="5000" w:type="pct"/>
            <w:tcBorders>
              <w:bottom w:val="single" w:sz="18" w:space="0" w:color="007F00"/>
            </w:tcBorders>
          </w:tcPr>
          <w:p w14:paraId="6FD8735F" w14:textId="137A62A5"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lastRenderedPageBreak/>
              <w:t>Abstract</w:t>
            </w:r>
          </w:p>
        </w:tc>
      </w:tr>
      <w:tr w:rsidR="00EB18A6" w:rsidRPr="00D77F1B" w14:paraId="0A386783" w14:textId="77777777" w:rsidTr="00B46A51">
        <w:tc>
          <w:tcPr>
            <w:tcW w:w="5000" w:type="pct"/>
            <w:tcBorders>
              <w:top w:val="single" w:sz="18" w:space="0" w:color="007F00"/>
              <w:bottom w:val="single" w:sz="18" w:space="0" w:color="007F00"/>
            </w:tcBorders>
          </w:tcPr>
          <w:p w14:paraId="0DCE311F" w14:textId="311CDE44" w:rsidR="00532C33" w:rsidRPr="00532C33" w:rsidRDefault="00532C33" w:rsidP="00532C33">
            <w:pPr>
              <w:spacing w:before="60" w:after="60"/>
              <w:jc w:val="both"/>
              <w:rPr>
                <w:rFonts w:ascii="Open Sans" w:hAnsi="Open Sans" w:cs="Open Sans"/>
                <w:color w:val="333333"/>
                <w:sz w:val="26"/>
                <w:szCs w:val="26"/>
              </w:rPr>
            </w:pPr>
            <w:r w:rsidRPr="00532C33">
              <w:rPr>
                <w:rFonts w:ascii="Open Sans" w:hAnsi="Open Sans" w:cs="Open Sans"/>
                <w:color w:val="333333"/>
                <w:sz w:val="26"/>
                <w:szCs w:val="26"/>
              </w:rPr>
              <w:t>This paper aims at analyzing the dynamics of Bangladesh Tax System for the most recent two decades. This paper also intends to bring out the salient features of the existing tax structure to come up with some relevant policy recommendations. Despite having impressive story of progress with its resilient and steady GDP growth of more than 6% for a number of years, Bangladesh has one of the world's lowest tax contributor to GDP ratios since long. It has estimated approximately 9.8 percent in the most recent tax year 2016-17 which is one of the lowest among its neighboring countries and similar economies. Tax revenue has been contributing more than 80% of the total government revenue for the last two decades with a dominance of indirect tax contribution, although there witnessed a decreasing trend in the last decade. Although direct tax contribution is around 37% of the tax revenue, it is collected from the less than 1% population of the country with an indication of dissatisfactory compliance behavior of taxpayers. Such performances put Bangladesh in 152nd position among 190 economies in the Paying taxes 2018 study, as well as 148th position among 157 economies as per the Commitment to Reducing Inequality (CRI) Index 2018. Two decades of comparative study revealed that necessary reform measures should be taken to address the non-compliance problem with an expectation to improve the tax performance through an optimal and balanced tax system, that may take a good hand to reduce the degree of inequality in society.</w:t>
            </w:r>
          </w:p>
          <w:p w14:paraId="6980B8A4" w14:textId="614CE385" w:rsidR="00EB18A6" w:rsidRPr="00257BA9" w:rsidRDefault="00532C33" w:rsidP="00532C33">
            <w:pPr>
              <w:spacing w:before="60" w:after="60"/>
              <w:jc w:val="both"/>
              <w:rPr>
                <w:rFonts w:ascii="Open Sans" w:hAnsi="Open Sans" w:cs="Open Sans"/>
                <w:color w:val="333333"/>
                <w:sz w:val="26"/>
                <w:szCs w:val="26"/>
              </w:rPr>
            </w:pPr>
            <w:r w:rsidRPr="00532C33">
              <w:rPr>
                <w:rFonts w:ascii="Open Sans" w:hAnsi="Open Sans" w:cs="Open Sans"/>
                <w:color w:val="333333"/>
                <w:sz w:val="26"/>
                <w:szCs w:val="26"/>
              </w:rPr>
              <w:t xml:space="preserve">Keywords: </w:t>
            </w:r>
          </w:p>
        </w:tc>
      </w:tr>
      <w:tr w:rsidR="00D77F1B" w:rsidRPr="00D77F1B" w14:paraId="483E4123" w14:textId="77777777" w:rsidTr="00B46A51">
        <w:tc>
          <w:tcPr>
            <w:tcW w:w="5000" w:type="pct"/>
            <w:tcBorders>
              <w:top w:val="single" w:sz="18" w:space="0" w:color="007F00"/>
              <w:bottom w:val="single" w:sz="18" w:space="0" w:color="007F00"/>
            </w:tcBorders>
          </w:tcPr>
          <w:p w14:paraId="0A390CAC" w14:textId="77777777" w:rsidR="00D77F1B" w:rsidRPr="001347BA" w:rsidRDefault="00D77F1B" w:rsidP="00D77F1B">
            <w:pPr>
              <w:spacing w:before="60" w:after="60"/>
              <w:rPr>
                <w:rFonts w:ascii="Segoe UI" w:hAnsi="Segoe UI" w:cs="Segoe UI"/>
                <w:color w:val="007F00"/>
                <w:sz w:val="24"/>
                <w:szCs w:val="24"/>
              </w:rPr>
            </w:pPr>
          </w:p>
          <w:p w14:paraId="30E7D0B3" w14:textId="01B8D089"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t>Sustainable Development Goal(s) (SDG)</w:t>
            </w:r>
          </w:p>
        </w:tc>
      </w:tr>
      <w:tr w:rsidR="00D77F1B" w:rsidRPr="00D77F1B" w14:paraId="4EF1D0F2" w14:textId="77777777" w:rsidTr="00B46A51">
        <w:tc>
          <w:tcPr>
            <w:tcW w:w="5000" w:type="pct"/>
            <w:tcBorders>
              <w:top w:val="single" w:sz="18" w:space="0" w:color="007F00"/>
              <w:bottom w:val="single" w:sz="18" w:space="0" w:color="007F00"/>
            </w:tcBorders>
          </w:tcPr>
          <w:p w14:paraId="1755BAF4" w14:textId="418BD89B" w:rsidR="00D77F1B" w:rsidRPr="00D77F1B" w:rsidRDefault="00874CC5" w:rsidP="00D77F1B">
            <w:pPr>
              <w:spacing w:before="60" w:after="60"/>
              <w:rPr>
                <w:rFonts w:ascii="Segoe UI" w:hAnsi="Segoe UI" w:cs="Segoe UI"/>
                <w:sz w:val="24"/>
                <w:szCs w:val="24"/>
              </w:rPr>
            </w:pPr>
            <w:r>
              <w:rPr>
                <w:rFonts w:ascii="Segoe UI" w:hAnsi="Segoe UI" w:cs="Segoe UI"/>
                <w:sz w:val="24"/>
                <w:szCs w:val="24"/>
              </w:rPr>
              <w:t>Decen</w:t>
            </w:r>
            <w:r w:rsidR="00A957DF">
              <w:rPr>
                <w:rFonts w:ascii="Segoe UI" w:hAnsi="Segoe UI" w:cs="Segoe UI"/>
                <w:sz w:val="24"/>
                <w:szCs w:val="24"/>
              </w:rPr>
              <w:t>t</w:t>
            </w:r>
            <w:r>
              <w:rPr>
                <w:rFonts w:ascii="Segoe UI" w:hAnsi="Segoe UI" w:cs="Segoe UI"/>
                <w:sz w:val="24"/>
                <w:szCs w:val="24"/>
              </w:rPr>
              <w:t xml:space="preserve"> Work and Economic Growth</w:t>
            </w:r>
          </w:p>
        </w:tc>
      </w:tr>
    </w:tbl>
    <w:p w14:paraId="191A99B7" w14:textId="77777777" w:rsidR="00A17EDF" w:rsidRDefault="00A17EDF">
      <w:pPr>
        <w:rPr>
          <w:rFonts w:cstheme="minorHAnsi"/>
        </w:rPr>
      </w:pPr>
    </w:p>
    <w:p w14:paraId="120F4C04" w14:textId="77777777" w:rsidR="00A17EDF" w:rsidRPr="00DA5122" w:rsidRDefault="00A17EDF">
      <w:pPr>
        <w:rPr>
          <w:rFonts w:cstheme="minorHAnsi"/>
        </w:rPr>
      </w:pPr>
    </w:p>
    <w:sectPr w:rsidR="00A17EDF" w:rsidRPr="00DA5122" w:rsidSect="00B46A51">
      <w:headerReference w:type="default" r:id="rId11"/>
      <w:footerReference w:type="default" r:id="rId12"/>
      <w:pgSz w:w="11900" w:h="16840"/>
      <w:pgMar w:top="1440" w:right="1440" w:bottom="1008" w:left="1440" w:header="0" w:footer="1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0BBD1D" w14:textId="77777777" w:rsidR="00B60F7C" w:rsidRDefault="00B60F7C" w:rsidP="00C9238F">
      <w:pPr>
        <w:spacing w:after="0" w:line="240" w:lineRule="auto"/>
      </w:pPr>
      <w:r>
        <w:separator/>
      </w:r>
    </w:p>
  </w:endnote>
  <w:endnote w:type="continuationSeparator" w:id="0">
    <w:p w14:paraId="4BBAACBB" w14:textId="77777777" w:rsidR="00B60F7C" w:rsidRDefault="00B60F7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D5AF994-8B87-4C9C-9AE8-083CF29240A7}"/>
    <w:embedBold r:id="rId2" w:fontKey="{80A31DB7-AB16-4DD3-AC49-21781F2D56B3}"/>
  </w:font>
  <w:font w:name="Corbel">
    <w:panose1 w:val="020B0503020204020204"/>
    <w:charset w:val="00"/>
    <w:family w:val="swiss"/>
    <w:pitch w:val="variable"/>
    <w:sig w:usb0="A00002EF" w:usb1="4000A44B" w:usb2="00000000" w:usb3="00000000" w:csb0="0000019F" w:csb1="00000000"/>
    <w:embedRegular r:id="rId3" w:fontKey="{5A585FEF-BBCA-4F5D-891A-DC2FA4581382}"/>
    <w:embedBold r:id="rId4" w:fontKey="{27B3C2F2-8F06-4443-84DE-B4DD5F2BFC4D}"/>
    <w:embedItalic r:id="rId5" w:fontKey="{0CBB91A5-17F3-4037-B3C3-C7C623C881A3}"/>
  </w:font>
  <w:font w:name="Vrinda">
    <w:panose1 w:val="00000400000000000000"/>
    <w:charset w:val="00"/>
    <w:family w:val="swiss"/>
    <w:pitch w:val="variable"/>
    <w:sig w:usb0="00010003" w:usb1="00000000" w:usb2="00000000" w:usb3="00000000" w:csb0="00000001" w:csb1="00000000"/>
    <w:embedRegular r:id="rId6" w:fontKey="{A75EC866-5DD2-44EB-B825-A03D47FC328A}"/>
    <w:embedBold r:id="rId7" w:fontKey="{AFADD50A-0CB4-4958-A809-DBEE8EC019E3}"/>
    <w:embedItalic r:id="rId8" w:fontKey="{D4AC46C9-927B-4B86-BC49-35B0D2CD07F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9" w:fontKey="{B0E69379-1C30-4274-BB61-45A0A0D63FE1}"/>
  </w:font>
  <w:font w:name="Segoe UI">
    <w:panose1 w:val="020B0502040204020203"/>
    <w:charset w:val="00"/>
    <w:family w:val="swiss"/>
    <w:pitch w:val="variable"/>
    <w:sig w:usb0="E4002EFF" w:usb1="C000E47F" w:usb2="00000009" w:usb3="00000000" w:csb0="000001FF" w:csb1="00000000"/>
    <w:embedRegular r:id="rId10" w:fontKey="{A84D52AE-36A8-4817-805F-30DC0B73D78D}"/>
    <w:embedBold r:id="rId11" w:fontKey="{77FFB96E-DDFE-4EEF-B9BB-DB64E8D1EB1C}"/>
  </w:font>
  <w:font w:name="Cambria">
    <w:panose1 w:val="02040503050406030204"/>
    <w:charset w:val="00"/>
    <w:family w:val="roman"/>
    <w:pitch w:val="variable"/>
    <w:sig w:usb0="E00006FF" w:usb1="420024FF" w:usb2="02000000" w:usb3="00000000" w:csb0="0000019F" w:csb1="00000000"/>
    <w:embedRegular r:id="rId12" w:fontKey="{877DAADC-44A3-4DDC-AB02-14D8608431E4}"/>
  </w:font>
  <w:font w:name="Open Sans">
    <w:charset w:val="00"/>
    <w:family w:val="swiss"/>
    <w:pitch w:val="variable"/>
    <w:sig w:usb0="E00002EF" w:usb1="4000205B" w:usb2="00000028" w:usb3="00000000" w:csb0="0000019F" w:csb1="00000000"/>
    <w:embedRegular r:id="rId13" w:fontKey="{926F8439-731D-417B-AC70-D9571BDB86AD}"/>
  </w:font>
  <w:font w:name="Segoe UI Light">
    <w:panose1 w:val="020B0502040204020203"/>
    <w:charset w:val="00"/>
    <w:family w:val="swiss"/>
    <w:pitch w:val="variable"/>
    <w:sig w:usb0="E4002EFF" w:usb1="C000E47F" w:usb2="00000009" w:usb3="00000000" w:csb0="000001FF" w:csb1="00000000"/>
    <w:embedRegular r:id="rId14" w:fontKey="{3A1687C3-4772-4CA2-B911-99AEF10969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0" w:type="dxa"/>
      <w:tblLook w:val="04A0" w:firstRow="1" w:lastRow="0" w:firstColumn="1" w:lastColumn="0" w:noHBand="0" w:noVBand="1"/>
    </w:tblPr>
    <w:tblGrid>
      <w:gridCol w:w="4637"/>
      <w:gridCol w:w="5853"/>
    </w:tblGrid>
    <w:tr w:rsidR="001347BA" w:rsidRPr="00003212" w14:paraId="12E50DC3" w14:textId="77777777" w:rsidTr="001347BA">
      <w:trPr>
        <w:trHeight w:val="543"/>
      </w:trPr>
      <w:tc>
        <w:tcPr>
          <w:tcW w:w="4637" w:type="dxa"/>
          <w:vAlign w:val="center"/>
        </w:tcPr>
        <w:p w14:paraId="3B1F18DD" w14:textId="2F66B457" w:rsidR="000D68B9" w:rsidRPr="00003212" w:rsidRDefault="000D68B9" w:rsidP="00003212">
          <w:pPr>
            <w:tabs>
              <w:tab w:val="center" w:pos="4680"/>
              <w:tab w:val="right" w:pos="9810"/>
            </w:tabs>
            <w:spacing w:after="0" w:line="240" w:lineRule="auto"/>
            <w:rPr>
              <w:sz w:val="18"/>
              <w:szCs w:val="24"/>
            </w:rPr>
          </w:pPr>
          <w:r>
            <w:rPr>
              <w:sz w:val="18"/>
              <w:szCs w:val="24"/>
            </w:rPr>
            <w:t xml:space="preserve">   </w:t>
          </w:r>
        </w:p>
      </w:tc>
      <w:tc>
        <w:tcPr>
          <w:tcW w:w="5853" w:type="dxa"/>
          <w:vAlign w:val="bottom"/>
        </w:tcPr>
        <w:sdt>
          <w:sdtPr>
            <w:rPr>
              <w:rFonts w:ascii="Segoe UI Light" w:hAnsi="Segoe UI Light" w:cs="Segoe UI Light"/>
            </w:rPr>
            <w:id w:val="-2121438967"/>
            <w:docPartObj>
              <w:docPartGallery w:val="Page Numbers (Bottom of Page)"/>
              <w:docPartUnique/>
            </w:docPartObj>
          </w:sdtPr>
          <w:sdtContent>
            <w:sdt>
              <w:sdtPr>
                <w:rPr>
                  <w:rFonts w:ascii="Segoe UI Light" w:hAnsi="Segoe UI Light" w:cs="Segoe UI Light"/>
                </w:rPr>
                <w:id w:val="-1769616900"/>
                <w:docPartObj>
                  <w:docPartGallery w:val="Page Numbers (Top of Page)"/>
                  <w:docPartUnique/>
                </w:docPartObj>
              </w:sdtPr>
              <w:sdtContent>
                <w:p w14:paraId="4992CA41" w14:textId="7F411E48" w:rsidR="00887812" w:rsidRPr="00D77F1B" w:rsidRDefault="00C333A6" w:rsidP="00D77F1B">
                  <w:pPr>
                    <w:pStyle w:val="Footer"/>
                    <w:jc w:val="right"/>
                    <w:rPr>
                      <w:rFonts w:ascii="Segoe UI Light" w:hAnsi="Segoe UI Light" w:cs="Segoe UI Light"/>
                    </w:rPr>
                  </w:pPr>
                  <w:r w:rsidRPr="00D77F1B">
                    <w:rPr>
                      <w:rFonts w:ascii="Segoe UI Light" w:hAnsi="Segoe UI Light" w:cs="Segoe UI Light"/>
                    </w:rPr>
                    <w:t xml:space="preserve"> </w:t>
                  </w:r>
                  <w:r w:rsidR="00887812" w:rsidRPr="00D77F1B">
                    <w:rPr>
                      <w:rFonts w:ascii="Segoe UI Light" w:hAnsi="Segoe UI Light" w:cs="Segoe UI Light"/>
                    </w:rPr>
                    <w:t xml:space="preserve">Page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PAGE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1</w:t>
                  </w:r>
                  <w:r w:rsidR="00887812" w:rsidRPr="00D77F1B">
                    <w:rPr>
                      <w:rFonts w:ascii="Segoe UI Light" w:hAnsi="Segoe UI Light" w:cs="Segoe UI Light"/>
                      <w:sz w:val="24"/>
                    </w:rPr>
                    <w:fldChar w:fldCharType="end"/>
                  </w:r>
                  <w:r w:rsidR="00887812" w:rsidRPr="00D77F1B">
                    <w:rPr>
                      <w:rFonts w:ascii="Segoe UI Light" w:hAnsi="Segoe UI Light" w:cs="Segoe UI Light"/>
                    </w:rPr>
                    <w:t xml:space="preserve"> of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NUMPAGES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3</w:t>
                  </w:r>
                  <w:r w:rsidR="00887812" w:rsidRPr="00D77F1B">
                    <w:rPr>
                      <w:rFonts w:ascii="Segoe UI Light" w:hAnsi="Segoe UI Light" w:cs="Segoe UI Light"/>
                      <w:sz w:val="24"/>
                    </w:rPr>
                    <w:fldChar w:fldCharType="end"/>
                  </w:r>
                </w:p>
              </w:sdtContent>
            </w:sdt>
          </w:sdtContent>
        </w:sdt>
        <w:p w14:paraId="33099D51" w14:textId="13E16956" w:rsidR="00003212" w:rsidRPr="00003212" w:rsidRDefault="000D68B9" w:rsidP="00D77F1B">
          <w:pPr>
            <w:tabs>
              <w:tab w:val="center" w:pos="4680"/>
              <w:tab w:val="right" w:pos="9810"/>
            </w:tabs>
            <w:spacing w:after="0" w:line="240" w:lineRule="auto"/>
            <w:jc w:val="right"/>
            <w:rPr>
              <w:sz w:val="18"/>
              <w:szCs w:val="24"/>
            </w:rPr>
          </w:pPr>
          <w:r>
            <w:rPr>
              <w:sz w:val="18"/>
              <w:szCs w:val="24"/>
            </w:rPr>
            <w:t xml:space="preserve"> </w:t>
          </w:r>
        </w:p>
      </w:tc>
    </w:tr>
  </w:tbl>
  <w:p w14:paraId="784DA370" w14:textId="7F7B3C22" w:rsidR="00576892" w:rsidRPr="00003212" w:rsidRDefault="001347BA" w:rsidP="00003212">
    <w:pPr>
      <w:pStyle w:val="NoSpacing"/>
    </w:pPr>
    <w:r>
      <w:rPr>
        <w:noProof/>
      </w:rPr>
      <mc:AlternateContent>
        <mc:Choice Requires="wps">
          <w:drawing>
            <wp:anchor distT="0" distB="0" distL="114300" distR="114300" simplePos="0" relativeHeight="251659264" behindDoc="0" locked="0" layoutInCell="1" allowOverlap="1" wp14:anchorId="0863BE5F" wp14:editId="23488C5C">
              <wp:simplePos x="0" y="0"/>
              <wp:positionH relativeFrom="column">
                <wp:posOffset>48567</wp:posOffset>
              </wp:positionH>
              <wp:positionV relativeFrom="paragraph">
                <wp:posOffset>-372110</wp:posOffset>
              </wp:positionV>
              <wp:extent cx="4381500" cy="422787"/>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422787"/>
                      </a:xfrm>
                      <a:prstGeom prst="rect">
                        <a:avLst/>
                      </a:prstGeom>
                      <a:noFill/>
                      <a:ln w="6350">
                        <a:noFill/>
                      </a:ln>
                    </wps:spPr>
                    <wps:txbx>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3.8pt;margin-top:-29.3pt;width:345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" filled="f" stroked="f" strokeweight=".5pt">
              <v:textbox inset="0,0,0,0">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v:textbox>
            </v:shape>
          </w:pict>
        </mc:Fallback>
      </mc:AlternateContent>
    </w:r>
    <w:r>
      <w:rPr>
        <w:noProof/>
        <w:szCs w:val="24"/>
      </w:rPr>
      <w:drawing>
        <wp:anchor distT="0" distB="0" distL="114300" distR="114300" simplePos="0" relativeHeight="251660288" behindDoc="0" locked="0" layoutInCell="1" allowOverlap="1" wp14:anchorId="37CE0E73" wp14:editId="184E17F4">
          <wp:simplePos x="0" y="0"/>
          <wp:positionH relativeFrom="column">
            <wp:posOffset>-739857</wp:posOffset>
          </wp:positionH>
          <wp:positionV relativeFrom="paragraph">
            <wp:posOffset>-499745</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83695E" w14:textId="77777777" w:rsidR="00B60F7C" w:rsidRDefault="00B60F7C" w:rsidP="00C9238F">
      <w:pPr>
        <w:spacing w:after="0" w:line="240" w:lineRule="auto"/>
      </w:pPr>
      <w:r>
        <w:separator/>
      </w:r>
    </w:p>
  </w:footnote>
  <w:footnote w:type="continuationSeparator" w:id="0">
    <w:p w14:paraId="3E6A73A1" w14:textId="77777777" w:rsidR="00B60F7C" w:rsidRDefault="00B60F7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33" w:type="dxa"/>
      <w:tblInd w:w="-1429" w:type="dxa"/>
      <w:shd w:val="clear" w:color="auto" w:fill="1E73AC" w:themeFill="accent2" w:themeFillTint="BF"/>
      <w:tblLook w:val="04A0" w:firstRow="1" w:lastRow="0" w:firstColumn="1" w:lastColumn="0" w:noHBand="0" w:noVBand="1"/>
    </w:tblPr>
    <w:tblGrid>
      <w:gridCol w:w="1766"/>
      <w:gridCol w:w="10467"/>
    </w:tblGrid>
    <w:tr w:rsidR="00576892" w:rsidRPr="00A17EDF" w14:paraId="477E62F0" w14:textId="77777777" w:rsidTr="00D77F1B">
      <w:trPr>
        <w:trHeight w:val="1417"/>
      </w:trPr>
      <w:tc>
        <w:tcPr>
          <w:tcW w:w="1766" w:type="dxa"/>
          <w:shd w:val="clear" w:color="auto" w:fill="AEAAAA" w:themeFill="background2" w:themeFillShade="BF"/>
          <w:vAlign w:val="center"/>
        </w:tcPr>
        <w:p w14:paraId="6567CCB1" w14:textId="77777777" w:rsidR="00576892" w:rsidRPr="00D77F1B" w:rsidRDefault="00576892" w:rsidP="00D77F1B">
          <w:pPr>
            <w:tabs>
              <w:tab w:val="center" w:pos="4680"/>
              <w:tab w:val="right" w:pos="9360"/>
            </w:tabs>
            <w:spacing w:after="0"/>
            <w:jc w:val="center"/>
            <w:rPr>
              <w:rFonts w:ascii="Segoe UI" w:eastAsia="Calibri" w:hAnsi="Segoe UI" w:cs="Segoe UI"/>
              <w:b/>
              <w:bCs/>
              <w:noProof/>
              <w:color w:val="BF678E" w:themeColor="accent3"/>
              <w:sz w:val="40"/>
              <w:szCs w:val="20"/>
            </w:rPr>
          </w:pPr>
          <w:r w:rsidRPr="00A17EDF">
            <w:rPr>
              <w:rFonts w:ascii="Segoe UI" w:eastAsia="Calibri" w:hAnsi="Segoe UI" w:cs="Segoe UI"/>
              <w:b/>
              <w:bCs/>
              <w:noProof/>
              <w:color w:val="FFFFFF" w:themeColor="background1"/>
              <w:sz w:val="40"/>
              <w:szCs w:val="20"/>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10467" w:type="dxa"/>
          <w:shd w:val="clear" w:color="auto" w:fill="92D050"/>
          <w:vAlign w:val="center"/>
        </w:tcPr>
        <w:p w14:paraId="5A248E92" w14:textId="383A668F" w:rsidR="00576892" w:rsidRPr="00A17EDF" w:rsidRDefault="00010104" w:rsidP="001347BA">
          <w:pPr>
            <w:tabs>
              <w:tab w:val="center" w:pos="4680"/>
              <w:tab w:val="right" w:pos="9360"/>
            </w:tabs>
            <w:spacing w:after="0"/>
            <w:ind w:left="402"/>
            <w:rPr>
              <w:rFonts w:ascii="Segoe UI" w:eastAsia="Calibri" w:hAnsi="Segoe UI" w:cs="Segoe UI"/>
              <w:b/>
              <w:bCs/>
              <w:noProof/>
              <w:color w:val="FFFFFF" w:themeColor="background1"/>
              <w:sz w:val="40"/>
              <w:szCs w:val="20"/>
            </w:rPr>
          </w:pPr>
          <w:r w:rsidRPr="00A17EDF">
            <w:rPr>
              <w:rFonts w:ascii="Segoe UI" w:eastAsia="Calibri" w:hAnsi="Segoe UI" w:cs="Segoe UI"/>
              <w:b/>
              <w:bCs/>
              <w:noProof/>
              <w:color w:val="FFFFFF" w:themeColor="background1"/>
              <w:sz w:val="40"/>
              <w:szCs w:val="20"/>
            </w:rPr>
            <w:t xml:space="preserve">AIUB DSpace </w:t>
          </w:r>
          <w:r w:rsidRPr="00D77F1B">
            <w:rPr>
              <w:rFonts w:ascii="Segoe UI Light" w:eastAsia="Calibri" w:hAnsi="Segoe UI Light" w:cs="Segoe UI Light"/>
              <w:noProof/>
              <w:color w:val="FFFFFF" w:themeColor="background1"/>
              <w:sz w:val="40"/>
              <w:szCs w:val="20"/>
            </w:rPr>
            <w:t>Publication Details</w:t>
          </w:r>
        </w:p>
      </w:tc>
    </w:tr>
  </w:tbl>
  <w:p w14:paraId="56A65A3E" w14:textId="77777777" w:rsidR="00C9238F" w:rsidRPr="00A17EDF" w:rsidRDefault="00C9238F" w:rsidP="00576892">
    <w:pPr>
      <w:pStyle w:val="NoSpacing"/>
      <w:rPr>
        <w:rFonts w:ascii="Segoe UI" w:hAnsi="Segoe UI" w:cs="Segoe UI"/>
        <w:b/>
        <w:bCs/>
        <w:sz w:val="1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816558275">
    <w:abstractNumId w:val="12"/>
  </w:num>
  <w:num w:numId="2" w16cid:durableId="2076971476">
    <w:abstractNumId w:val="8"/>
  </w:num>
  <w:num w:numId="3" w16cid:durableId="494807571">
    <w:abstractNumId w:val="16"/>
  </w:num>
  <w:num w:numId="4" w16cid:durableId="1342049650">
    <w:abstractNumId w:val="13"/>
  </w:num>
  <w:num w:numId="5" w16cid:durableId="280696522">
    <w:abstractNumId w:val="14"/>
  </w:num>
  <w:num w:numId="6" w16cid:durableId="137960720">
    <w:abstractNumId w:val="20"/>
  </w:num>
  <w:num w:numId="7" w16cid:durableId="493760863">
    <w:abstractNumId w:val="7"/>
  </w:num>
  <w:num w:numId="8" w16cid:durableId="450827809">
    <w:abstractNumId w:val="11"/>
  </w:num>
  <w:num w:numId="9" w16cid:durableId="1549106127">
    <w:abstractNumId w:val="18"/>
  </w:num>
  <w:num w:numId="10" w16cid:durableId="1455323977">
    <w:abstractNumId w:val="2"/>
  </w:num>
  <w:num w:numId="11" w16cid:durableId="1587570069">
    <w:abstractNumId w:val="6"/>
  </w:num>
  <w:num w:numId="12" w16cid:durableId="689834907">
    <w:abstractNumId w:val="1"/>
  </w:num>
  <w:num w:numId="13" w16cid:durableId="593247834">
    <w:abstractNumId w:val="3"/>
  </w:num>
  <w:num w:numId="14" w16cid:durableId="1196043342">
    <w:abstractNumId w:val="10"/>
  </w:num>
  <w:num w:numId="15" w16cid:durableId="139395610">
    <w:abstractNumId w:val="9"/>
  </w:num>
  <w:num w:numId="16" w16cid:durableId="1536237971">
    <w:abstractNumId w:val="17"/>
  </w:num>
  <w:num w:numId="17" w16cid:durableId="242616622">
    <w:abstractNumId w:val="4"/>
  </w:num>
  <w:num w:numId="18" w16cid:durableId="2095587259">
    <w:abstractNumId w:val="22"/>
  </w:num>
  <w:num w:numId="19" w16cid:durableId="1080518110">
    <w:abstractNumId w:val="19"/>
  </w:num>
  <w:num w:numId="20" w16cid:durableId="1894537863">
    <w:abstractNumId w:val="15"/>
  </w:num>
  <w:num w:numId="21" w16cid:durableId="1018586283">
    <w:abstractNumId w:val="21"/>
  </w:num>
  <w:num w:numId="22" w16cid:durableId="944195572">
    <w:abstractNumId w:val="5"/>
  </w:num>
  <w:num w:numId="23" w16cid:durableId="181208864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2EE6"/>
    <w:rsid w:val="000349D5"/>
    <w:rsid w:val="00040492"/>
    <w:rsid w:val="00052382"/>
    <w:rsid w:val="0006568A"/>
    <w:rsid w:val="00065A07"/>
    <w:rsid w:val="00071AB4"/>
    <w:rsid w:val="00076F0F"/>
    <w:rsid w:val="00084253"/>
    <w:rsid w:val="00096CF2"/>
    <w:rsid w:val="00097D31"/>
    <w:rsid w:val="000A2753"/>
    <w:rsid w:val="000D0A38"/>
    <w:rsid w:val="000D0C63"/>
    <w:rsid w:val="000D1F49"/>
    <w:rsid w:val="000D68B9"/>
    <w:rsid w:val="000F7B91"/>
    <w:rsid w:val="001059C1"/>
    <w:rsid w:val="001060D8"/>
    <w:rsid w:val="00110BAB"/>
    <w:rsid w:val="00111C0D"/>
    <w:rsid w:val="001347BA"/>
    <w:rsid w:val="00135F0A"/>
    <w:rsid w:val="00164433"/>
    <w:rsid w:val="001703EC"/>
    <w:rsid w:val="001727CA"/>
    <w:rsid w:val="001A6E04"/>
    <w:rsid w:val="001B3DC2"/>
    <w:rsid w:val="001B7EC7"/>
    <w:rsid w:val="001E02FA"/>
    <w:rsid w:val="001E63E9"/>
    <w:rsid w:val="001F0B3E"/>
    <w:rsid w:val="001F428C"/>
    <w:rsid w:val="001F5CF8"/>
    <w:rsid w:val="0020268D"/>
    <w:rsid w:val="0021153F"/>
    <w:rsid w:val="00211A7E"/>
    <w:rsid w:val="00221805"/>
    <w:rsid w:val="00222F3E"/>
    <w:rsid w:val="00230B24"/>
    <w:rsid w:val="00257BA9"/>
    <w:rsid w:val="00283C2D"/>
    <w:rsid w:val="0028548A"/>
    <w:rsid w:val="002A5F2B"/>
    <w:rsid w:val="002B48DF"/>
    <w:rsid w:val="002C56E6"/>
    <w:rsid w:val="002D0D6B"/>
    <w:rsid w:val="002D3238"/>
    <w:rsid w:val="002D560C"/>
    <w:rsid w:val="002D7311"/>
    <w:rsid w:val="002D7555"/>
    <w:rsid w:val="002F2AC1"/>
    <w:rsid w:val="002F3052"/>
    <w:rsid w:val="00321448"/>
    <w:rsid w:val="00322C8A"/>
    <w:rsid w:val="00326E3F"/>
    <w:rsid w:val="00354AA3"/>
    <w:rsid w:val="00361E11"/>
    <w:rsid w:val="00370C3C"/>
    <w:rsid w:val="003761D4"/>
    <w:rsid w:val="003961B7"/>
    <w:rsid w:val="003A7BCF"/>
    <w:rsid w:val="003B1D41"/>
    <w:rsid w:val="003C4043"/>
    <w:rsid w:val="003F0847"/>
    <w:rsid w:val="0040071F"/>
    <w:rsid w:val="0040090B"/>
    <w:rsid w:val="00402883"/>
    <w:rsid w:val="00406E20"/>
    <w:rsid w:val="00421017"/>
    <w:rsid w:val="00422BF0"/>
    <w:rsid w:val="00451206"/>
    <w:rsid w:val="0046302A"/>
    <w:rsid w:val="004759ED"/>
    <w:rsid w:val="00487CA1"/>
    <w:rsid w:val="00487D2D"/>
    <w:rsid w:val="00490339"/>
    <w:rsid w:val="004C0FDC"/>
    <w:rsid w:val="004C1163"/>
    <w:rsid w:val="004C7D84"/>
    <w:rsid w:val="004D5D62"/>
    <w:rsid w:val="004E5717"/>
    <w:rsid w:val="004F0D1F"/>
    <w:rsid w:val="004F76A2"/>
    <w:rsid w:val="005038C4"/>
    <w:rsid w:val="005112D0"/>
    <w:rsid w:val="005121FA"/>
    <w:rsid w:val="00522B79"/>
    <w:rsid w:val="00526CE2"/>
    <w:rsid w:val="00532C33"/>
    <w:rsid w:val="00551BEC"/>
    <w:rsid w:val="005535C8"/>
    <w:rsid w:val="0055411F"/>
    <w:rsid w:val="005559F1"/>
    <w:rsid w:val="00567E00"/>
    <w:rsid w:val="005753A6"/>
    <w:rsid w:val="00576892"/>
    <w:rsid w:val="00577E06"/>
    <w:rsid w:val="00581F5D"/>
    <w:rsid w:val="00587E1B"/>
    <w:rsid w:val="005A2A9F"/>
    <w:rsid w:val="005A3BF7"/>
    <w:rsid w:val="005A76FD"/>
    <w:rsid w:val="005B4BDC"/>
    <w:rsid w:val="005B50A8"/>
    <w:rsid w:val="005B71DD"/>
    <w:rsid w:val="005C38C1"/>
    <w:rsid w:val="005C5B3E"/>
    <w:rsid w:val="005C7AE7"/>
    <w:rsid w:val="005D1418"/>
    <w:rsid w:val="005E19AD"/>
    <w:rsid w:val="005F2035"/>
    <w:rsid w:val="005F7990"/>
    <w:rsid w:val="00635C97"/>
    <w:rsid w:val="0063739C"/>
    <w:rsid w:val="00643604"/>
    <w:rsid w:val="00644825"/>
    <w:rsid w:val="0065484B"/>
    <w:rsid w:val="00655498"/>
    <w:rsid w:val="006704DF"/>
    <w:rsid w:val="00673DDE"/>
    <w:rsid w:val="00692211"/>
    <w:rsid w:val="006D189D"/>
    <w:rsid w:val="006D5827"/>
    <w:rsid w:val="006D64BA"/>
    <w:rsid w:val="006F2505"/>
    <w:rsid w:val="006F6A59"/>
    <w:rsid w:val="007011DE"/>
    <w:rsid w:val="00704410"/>
    <w:rsid w:val="00706A22"/>
    <w:rsid w:val="00712EDA"/>
    <w:rsid w:val="007174FB"/>
    <w:rsid w:val="0073710F"/>
    <w:rsid w:val="007455CF"/>
    <w:rsid w:val="00754C3E"/>
    <w:rsid w:val="00764089"/>
    <w:rsid w:val="00765B43"/>
    <w:rsid w:val="00770F25"/>
    <w:rsid w:val="00774C74"/>
    <w:rsid w:val="00790A08"/>
    <w:rsid w:val="007A35A8"/>
    <w:rsid w:val="007B0A85"/>
    <w:rsid w:val="007C674D"/>
    <w:rsid w:val="007C6A52"/>
    <w:rsid w:val="007E4956"/>
    <w:rsid w:val="00810E1F"/>
    <w:rsid w:val="0082043E"/>
    <w:rsid w:val="00822E69"/>
    <w:rsid w:val="00840663"/>
    <w:rsid w:val="00852B20"/>
    <w:rsid w:val="00856C58"/>
    <w:rsid w:val="00874CC5"/>
    <w:rsid w:val="0088595A"/>
    <w:rsid w:val="00887812"/>
    <w:rsid w:val="008913B8"/>
    <w:rsid w:val="00892886"/>
    <w:rsid w:val="008928DC"/>
    <w:rsid w:val="00897670"/>
    <w:rsid w:val="008B0E32"/>
    <w:rsid w:val="008B3584"/>
    <w:rsid w:val="008C24ED"/>
    <w:rsid w:val="008E203A"/>
    <w:rsid w:val="008E2DBA"/>
    <w:rsid w:val="008F3D44"/>
    <w:rsid w:val="008F522D"/>
    <w:rsid w:val="00900C18"/>
    <w:rsid w:val="00905428"/>
    <w:rsid w:val="00912136"/>
    <w:rsid w:val="0091229C"/>
    <w:rsid w:val="00920221"/>
    <w:rsid w:val="009238A9"/>
    <w:rsid w:val="00940E73"/>
    <w:rsid w:val="00945605"/>
    <w:rsid w:val="00952407"/>
    <w:rsid w:val="00964514"/>
    <w:rsid w:val="0097437B"/>
    <w:rsid w:val="0097508B"/>
    <w:rsid w:val="0098597D"/>
    <w:rsid w:val="009967C6"/>
    <w:rsid w:val="00997653"/>
    <w:rsid w:val="009A4987"/>
    <w:rsid w:val="009A5FFF"/>
    <w:rsid w:val="009B21A9"/>
    <w:rsid w:val="009C11B8"/>
    <w:rsid w:val="009C7788"/>
    <w:rsid w:val="009D12F3"/>
    <w:rsid w:val="009D2239"/>
    <w:rsid w:val="009E0C74"/>
    <w:rsid w:val="009F5666"/>
    <w:rsid w:val="009F619A"/>
    <w:rsid w:val="009F6DDE"/>
    <w:rsid w:val="009F77CA"/>
    <w:rsid w:val="00A05D58"/>
    <w:rsid w:val="00A1613A"/>
    <w:rsid w:val="00A17EDF"/>
    <w:rsid w:val="00A213E4"/>
    <w:rsid w:val="00A241AB"/>
    <w:rsid w:val="00A32066"/>
    <w:rsid w:val="00A33E91"/>
    <w:rsid w:val="00A370A8"/>
    <w:rsid w:val="00A51CA6"/>
    <w:rsid w:val="00A569CB"/>
    <w:rsid w:val="00A62A40"/>
    <w:rsid w:val="00A64623"/>
    <w:rsid w:val="00A727A1"/>
    <w:rsid w:val="00A82A33"/>
    <w:rsid w:val="00A957DF"/>
    <w:rsid w:val="00AB6FCA"/>
    <w:rsid w:val="00AC27CE"/>
    <w:rsid w:val="00AC391C"/>
    <w:rsid w:val="00AD1CA6"/>
    <w:rsid w:val="00AE37B2"/>
    <w:rsid w:val="00AF11A0"/>
    <w:rsid w:val="00AF30B2"/>
    <w:rsid w:val="00AF6BFE"/>
    <w:rsid w:val="00AF784C"/>
    <w:rsid w:val="00B04977"/>
    <w:rsid w:val="00B30B1B"/>
    <w:rsid w:val="00B41061"/>
    <w:rsid w:val="00B46A51"/>
    <w:rsid w:val="00B5382F"/>
    <w:rsid w:val="00B60F7C"/>
    <w:rsid w:val="00B71A74"/>
    <w:rsid w:val="00B72AF1"/>
    <w:rsid w:val="00B81B71"/>
    <w:rsid w:val="00BA148C"/>
    <w:rsid w:val="00BA5663"/>
    <w:rsid w:val="00BB46DF"/>
    <w:rsid w:val="00BC2736"/>
    <w:rsid w:val="00BC6682"/>
    <w:rsid w:val="00BD1596"/>
    <w:rsid w:val="00BD4753"/>
    <w:rsid w:val="00BD5CB1"/>
    <w:rsid w:val="00BE358B"/>
    <w:rsid w:val="00BE515D"/>
    <w:rsid w:val="00BE62EE"/>
    <w:rsid w:val="00C003BA"/>
    <w:rsid w:val="00C039BD"/>
    <w:rsid w:val="00C23A63"/>
    <w:rsid w:val="00C26236"/>
    <w:rsid w:val="00C270E9"/>
    <w:rsid w:val="00C333A6"/>
    <w:rsid w:val="00C36232"/>
    <w:rsid w:val="00C400F0"/>
    <w:rsid w:val="00C46878"/>
    <w:rsid w:val="00C5495F"/>
    <w:rsid w:val="00C646F6"/>
    <w:rsid w:val="00C9238F"/>
    <w:rsid w:val="00C94690"/>
    <w:rsid w:val="00C96307"/>
    <w:rsid w:val="00CA61BD"/>
    <w:rsid w:val="00CA61E4"/>
    <w:rsid w:val="00CB21FA"/>
    <w:rsid w:val="00CB4A51"/>
    <w:rsid w:val="00CD4532"/>
    <w:rsid w:val="00CD47B0"/>
    <w:rsid w:val="00CD640A"/>
    <w:rsid w:val="00CE6104"/>
    <w:rsid w:val="00CE7918"/>
    <w:rsid w:val="00CE7E7E"/>
    <w:rsid w:val="00D025A9"/>
    <w:rsid w:val="00D03AC6"/>
    <w:rsid w:val="00D16163"/>
    <w:rsid w:val="00D245BA"/>
    <w:rsid w:val="00D31E76"/>
    <w:rsid w:val="00D40AB0"/>
    <w:rsid w:val="00D63E1C"/>
    <w:rsid w:val="00D73BA0"/>
    <w:rsid w:val="00D77F1B"/>
    <w:rsid w:val="00D819DD"/>
    <w:rsid w:val="00D876C4"/>
    <w:rsid w:val="00D95774"/>
    <w:rsid w:val="00DA5122"/>
    <w:rsid w:val="00DA6E67"/>
    <w:rsid w:val="00DB3FAD"/>
    <w:rsid w:val="00DB71A5"/>
    <w:rsid w:val="00DC6A1F"/>
    <w:rsid w:val="00DD1ECF"/>
    <w:rsid w:val="00DE4DDC"/>
    <w:rsid w:val="00E03E98"/>
    <w:rsid w:val="00E14964"/>
    <w:rsid w:val="00E20D86"/>
    <w:rsid w:val="00E21E72"/>
    <w:rsid w:val="00E35E58"/>
    <w:rsid w:val="00E52523"/>
    <w:rsid w:val="00E61C09"/>
    <w:rsid w:val="00E6281B"/>
    <w:rsid w:val="00E62FC6"/>
    <w:rsid w:val="00E63E49"/>
    <w:rsid w:val="00E708F9"/>
    <w:rsid w:val="00E7128A"/>
    <w:rsid w:val="00E86541"/>
    <w:rsid w:val="00E94341"/>
    <w:rsid w:val="00EA2F53"/>
    <w:rsid w:val="00EB18A6"/>
    <w:rsid w:val="00EB3B58"/>
    <w:rsid w:val="00EC7359"/>
    <w:rsid w:val="00ED1E3A"/>
    <w:rsid w:val="00ED73C1"/>
    <w:rsid w:val="00EE1B41"/>
    <w:rsid w:val="00EE3054"/>
    <w:rsid w:val="00EE601D"/>
    <w:rsid w:val="00F00464"/>
    <w:rsid w:val="00F00606"/>
    <w:rsid w:val="00F01256"/>
    <w:rsid w:val="00F04757"/>
    <w:rsid w:val="00F11B8F"/>
    <w:rsid w:val="00F12E03"/>
    <w:rsid w:val="00F17573"/>
    <w:rsid w:val="00F337A3"/>
    <w:rsid w:val="00F43162"/>
    <w:rsid w:val="00F50DEB"/>
    <w:rsid w:val="00F6558E"/>
    <w:rsid w:val="00F70BB6"/>
    <w:rsid w:val="00FC1973"/>
    <w:rsid w:val="00FC6406"/>
    <w:rsid w:val="00FC7475"/>
    <w:rsid w:val="00FD2E3D"/>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fontstyle01">
    <w:name w:val="fontstyle01"/>
    <w:basedOn w:val="DefaultParagraphFont"/>
    <w:rsid w:val="00E94341"/>
    <w:rPr>
      <w:rFonts w:ascii="Times New Roman" w:hAnsi="Times New Roman" w:cs="Times New Roman" w:hint="default"/>
      <w:b w:val="0"/>
      <w:bCs w:val="0"/>
      <w:i w:val="0"/>
      <w:iCs w:val="0"/>
      <w:color w:val="000000"/>
      <w:sz w:val="22"/>
      <w:szCs w:val="22"/>
    </w:rPr>
  </w:style>
  <w:style w:type="character" w:styleId="UnresolvedMention">
    <w:name w:val="Unresolved Mention"/>
    <w:basedOn w:val="DefaultParagraphFont"/>
    <w:uiPriority w:val="99"/>
    <w:semiHidden/>
    <w:unhideWhenUsed/>
    <w:rsid w:val="00321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541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146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342</Words>
  <Characters>1951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2023-09-11T03:56:00Z</dcterms:created>
  <dcterms:modified xsi:type="dcterms:W3CDTF">2024-07-07T09:45:00Z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