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AB56" w14:textId="77777777" w:rsidR="009E1613" w:rsidRPr="004A4533"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2236"/>
        <w:gridCol w:w="6784"/>
      </w:tblGrid>
      <w:tr w:rsidR="00A17EDF" w:rsidRPr="00E04574" w14:paraId="180EF1BA" w14:textId="77777777" w:rsidTr="001538A8">
        <w:trPr>
          <w:trHeight w:val="615"/>
        </w:trPr>
        <w:tc>
          <w:tcPr>
            <w:tcW w:w="1341" w:type="pct"/>
          </w:tcPr>
          <w:p w14:paraId="300CC11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Title</w:t>
            </w:r>
          </w:p>
        </w:tc>
        <w:tc>
          <w:tcPr>
            <w:tcW w:w="3659" w:type="pct"/>
            <w:tcBorders>
              <w:top w:val="single" w:sz="18" w:space="0" w:color="007F00"/>
              <w:bottom w:val="single" w:sz="4" w:space="0" w:color="007F00"/>
            </w:tcBorders>
          </w:tcPr>
          <w:p w14:paraId="745911DB" w14:textId="424ACFA1" w:rsidR="009E1613" w:rsidRPr="00E04574" w:rsidRDefault="00C25140" w:rsidP="00C01EFA">
            <w:pPr>
              <w:contextualSpacing/>
              <w:rPr>
                <w:rFonts w:ascii="Arial" w:eastAsia="Times New Roman" w:hAnsi="Arial" w:cs="Arial"/>
                <w:b/>
                <w:color w:val="000000"/>
                <w:kern w:val="0"/>
                <w:sz w:val="24"/>
                <w:szCs w:val="24"/>
                <w:lang w:eastAsia="en-US"/>
                <w14:ligatures w14:val="none"/>
              </w:rPr>
            </w:pPr>
            <w:r w:rsidRPr="00C25140">
              <w:rPr>
                <w:rFonts w:ascii="Times New Roman" w:eastAsia="Times New Roman" w:hAnsi="Times New Roman" w:cs="Times New Roman"/>
                <w:color w:val="000000"/>
                <w:kern w:val="0"/>
                <w:sz w:val="24"/>
                <w:szCs w:val="24"/>
                <w:lang w:eastAsia="en-US"/>
                <w14:ligatures w14:val="none"/>
              </w:rPr>
              <w:t>Realized Benefits of E-Commerce Adoption by SMEs in Bangladesh</w:t>
            </w:r>
          </w:p>
        </w:tc>
      </w:tr>
      <w:tr w:rsidR="00A17EDF" w:rsidRPr="00E04574" w14:paraId="54A17404" w14:textId="77777777" w:rsidTr="001538A8">
        <w:trPr>
          <w:trHeight w:val="615"/>
        </w:trPr>
        <w:tc>
          <w:tcPr>
            <w:tcW w:w="1341" w:type="pct"/>
          </w:tcPr>
          <w:p w14:paraId="105C2718" w14:textId="7DFB629E"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Author(s)</w:t>
            </w:r>
          </w:p>
        </w:tc>
        <w:tc>
          <w:tcPr>
            <w:tcW w:w="3659" w:type="pct"/>
            <w:tcBorders>
              <w:top w:val="single" w:sz="4" w:space="0" w:color="007F00"/>
              <w:bottom w:val="single" w:sz="4" w:space="0" w:color="007F00"/>
            </w:tcBorders>
          </w:tcPr>
          <w:p w14:paraId="3A5471E0" w14:textId="4CDD27FC" w:rsidR="009E1613" w:rsidRPr="001538A8" w:rsidRDefault="00EC5C86" w:rsidP="00D364E6">
            <w:pPr>
              <w:autoSpaceDE w:val="0"/>
              <w:autoSpaceDN w:val="0"/>
              <w:adjustRightInd w:val="0"/>
              <w:spacing w:after="0" w:line="240" w:lineRule="auto"/>
              <w:rPr>
                <w:rFonts w:ascii="Arial" w:hAnsi="Arial" w:cs="Arial"/>
                <w:color w:val="FF0000"/>
                <w:kern w:val="0"/>
                <w:sz w:val="24"/>
                <w:szCs w:val="24"/>
              </w:rPr>
            </w:pPr>
            <w:r w:rsidRPr="001538A8">
              <w:rPr>
                <w:rFonts w:ascii="Arial" w:hAnsi="Arial" w:cs="Arial"/>
                <w:color w:val="FF0000"/>
                <w:kern w:val="0"/>
                <w:sz w:val="24"/>
                <w:szCs w:val="24"/>
              </w:rPr>
              <w:t>MM Obaidul Islam</w:t>
            </w:r>
            <w:r w:rsidR="00F13155">
              <w:rPr>
                <w:rFonts w:ascii="Arial" w:hAnsi="Arial" w:cs="Arial"/>
                <w:color w:val="FF0000"/>
                <w:kern w:val="0"/>
                <w:sz w:val="24"/>
                <w:szCs w:val="24"/>
              </w:rPr>
              <w:t>, Bikash Barua, AKM Kamrul Haque</w:t>
            </w:r>
          </w:p>
        </w:tc>
      </w:tr>
      <w:tr w:rsidR="00A17EDF" w:rsidRPr="00E04574" w14:paraId="13E30153" w14:textId="77777777" w:rsidTr="001538A8">
        <w:trPr>
          <w:trHeight w:val="615"/>
        </w:trPr>
        <w:tc>
          <w:tcPr>
            <w:tcW w:w="1341" w:type="pct"/>
          </w:tcPr>
          <w:p w14:paraId="50ECAEE5"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Contact Email(s)</w:t>
            </w:r>
          </w:p>
        </w:tc>
        <w:tc>
          <w:tcPr>
            <w:tcW w:w="3659" w:type="pct"/>
            <w:tcBorders>
              <w:top w:val="single" w:sz="4" w:space="0" w:color="007F00"/>
              <w:bottom w:val="single" w:sz="4" w:space="0" w:color="007F00"/>
            </w:tcBorders>
          </w:tcPr>
          <w:p w14:paraId="22FE612F" w14:textId="6504642D" w:rsidR="009E1613" w:rsidRPr="00E04574" w:rsidRDefault="00D52D31" w:rsidP="00A17EDF">
            <w:pPr>
              <w:spacing w:before="60" w:after="60"/>
              <w:rPr>
                <w:rFonts w:ascii="Arial" w:hAnsi="Arial" w:cs="Arial"/>
                <w:sz w:val="24"/>
                <w:szCs w:val="24"/>
              </w:rPr>
            </w:pPr>
            <w:r>
              <w:rPr>
                <w:rFonts w:ascii="Arial" w:hAnsi="Arial" w:cs="Arial"/>
                <w:sz w:val="24"/>
                <w:szCs w:val="24"/>
              </w:rPr>
              <w:t>khaque</w:t>
            </w:r>
            <w:r w:rsidR="006B0A01" w:rsidRPr="00E04574">
              <w:rPr>
                <w:rFonts w:ascii="Arial" w:hAnsi="Arial" w:cs="Arial"/>
                <w:sz w:val="24"/>
                <w:szCs w:val="24"/>
              </w:rPr>
              <w:t>@aiub.edu</w:t>
            </w:r>
          </w:p>
        </w:tc>
      </w:tr>
      <w:tr w:rsidR="00A17EDF" w:rsidRPr="00E04574" w14:paraId="7D4D6CF7" w14:textId="77777777" w:rsidTr="001538A8">
        <w:trPr>
          <w:trHeight w:val="615"/>
        </w:trPr>
        <w:tc>
          <w:tcPr>
            <w:tcW w:w="1341" w:type="pct"/>
          </w:tcPr>
          <w:p w14:paraId="06B677F1"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Published Journal</w:t>
            </w:r>
          </w:p>
        </w:tc>
        <w:tc>
          <w:tcPr>
            <w:tcW w:w="3659" w:type="pct"/>
            <w:tcBorders>
              <w:top w:val="single" w:sz="4" w:space="0" w:color="007F00"/>
              <w:bottom w:val="single" w:sz="4" w:space="0" w:color="007F00"/>
            </w:tcBorders>
          </w:tcPr>
          <w:p w14:paraId="2124012A" w14:textId="33811930" w:rsidR="009E1613" w:rsidRPr="00052508" w:rsidRDefault="00C25140" w:rsidP="00052508">
            <w:pPr>
              <w:rPr>
                <w:rFonts w:ascii="Times New Roman" w:eastAsia="Times New Roman" w:hAnsi="Times New Roman" w:cs="Times New Roman"/>
                <w:b/>
                <w:color w:val="000000"/>
                <w:kern w:val="0"/>
                <w:sz w:val="24"/>
                <w:szCs w:val="24"/>
                <w:lang w:eastAsia="en-US"/>
                <w14:ligatures w14:val="none"/>
              </w:rPr>
            </w:pPr>
            <w:r w:rsidRPr="00224027">
              <w:rPr>
                <w:color w:val="000000" w:themeColor="text1"/>
                <w:shd w:val="clear" w:color="auto" w:fill="FFFFFF"/>
              </w:rPr>
              <w:t>ICBMSS-2022</w:t>
            </w:r>
          </w:p>
        </w:tc>
      </w:tr>
      <w:tr w:rsidR="00A17EDF" w:rsidRPr="00E04574" w14:paraId="1ADEF4E9" w14:textId="77777777" w:rsidTr="001538A8">
        <w:trPr>
          <w:trHeight w:val="615"/>
        </w:trPr>
        <w:tc>
          <w:tcPr>
            <w:tcW w:w="1341" w:type="pct"/>
          </w:tcPr>
          <w:p w14:paraId="1E5A2F3A"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Type of Publication</w:t>
            </w:r>
          </w:p>
        </w:tc>
        <w:tc>
          <w:tcPr>
            <w:tcW w:w="3659" w:type="pct"/>
            <w:tcBorders>
              <w:top w:val="single" w:sz="4" w:space="0" w:color="007F00"/>
              <w:bottom w:val="single" w:sz="4" w:space="0" w:color="007F00"/>
            </w:tcBorders>
          </w:tcPr>
          <w:p w14:paraId="04D28257" w14:textId="3F1F4F06" w:rsidR="009E1613" w:rsidRPr="00E04574" w:rsidRDefault="00657D65" w:rsidP="00A17EDF">
            <w:pPr>
              <w:spacing w:before="60" w:after="60"/>
              <w:rPr>
                <w:rFonts w:ascii="Arial" w:hAnsi="Arial" w:cs="Arial"/>
                <w:sz w:val="24"/>
                <w:szCs w:val="24"/>
              </w:rPr>
            </w:pPr>
            <w:r w:rsidRPr="00E04574">
              <w:rPr>
                <w:rFonts w:ascii="Arial" w:hAnsi="Arial" w:cs="Arial"/>
                <w:sz w:val="24"/>
                <w:szCs w:val="24"/>
              </w:rPr>
              <w:t>Conference Proceedings</w:t>
            </w:r>
          </w:p>
        </w:tc>
      </w:tr>
      <w:tr w:rsidR="00A17EDF" w:rsidRPr="00E04574" w14:paraId="503A6121" w14:textId="77777777" w:rsidTr="001538A8">
        <w:trPr>
          <w:trHeight w:val="615"/>
        </w:trPr>
        <w:tc>
          <w:tcPr>
            <w:tcW w:w="1341" w:type="pct"/>
          </w:tcPr>
          <w:p w14:paraId="7666560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Volume</w:t>
            </w:r>
          </w:p>
        </w:tc>
        <w:tc>
          <w:tcPr>
            <w:tcW w:w="3659" w:type="pct"/>
            <w:tcBorders>
              <w:top w:val="single" w:sz="4" w:space="0" w:color="007F00"/>
              <w:bottom w:val="single" w:sz="4" w:space="0" w:color="007F00"/>
            </w:tcBorders>
          </w:tcPr>
          <w:p w14:paraId="4F000E88" w14:textId="2F27617D" w:rsidR="009E1613" w:rsidRPr="00E04574" w:rsidRDefault="009E1613" w:rsidP="00A17EDF">
            <w:pPr>
              <w:spacing w:before="60" w:after="60"/>
              <w:rPr>
                <w:rFonts w:ascii="Arial" w:hAnsi="Arial" w:cs="Arial"/>
                <w:sz w:val="24"/>
                <w:szCs w:val="24"/>
              </w:rPr>
            </w:pPr>
          </w:p>
        </w:tc>
      </w:tr>
      <w:tr w:rsidR="00A17EDF" w:rsidRPr="00E04574" w14:paraId="1CE974D2" w14:textId="77777777" w:rsidTr="001538A8">
        <w:trPr>
          <w:trHeight w:val="615"/>
        </w:trPr>
        <w:tc>
          <w:tcPr>
            <w:tcW w:w="1341" w:type="pct"/>
          </w:tcPr>
          <w:p w14:paraId="6AAD1424"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Issue</w:t>
            </w:r>
          </w:p>
        </w:tc>
        <w:tc>
          <w:tcPr>
            <w:tcW w:w="3659" w:type="pct"/>
            <w:tcBorders>
              <w:top w:val="single" w:sz="4" w:space="0" w:color="007F00"/>
              <w:bottom w:val="single" w:sz="4" w:space="0" w:color="007F00"/>
            </w:tcBorders>
          </w:tcPr>
          <w:p w14:paraId="0CEA8B2A" w14:textId="14D3B6C1" w:rsidR="009E1613" w:rsidRPr="00E04574" w:rsidRDefault="009E1613" w:rsidP="00A17EDF">
            <w:pPr>
              <w:spacing w:before="60" w:after="60"/>
              <w:rPr>
                <w:rFonts w:ascii="Arial" w:hAnsi="Arial" w:cs="Arial"/>
                <w:sz w:val="24"/>
                <w:szCs w:val="24"/>
              </w:rPr>
            </w:pPr>
          </w:p>
        </w:tc>
      </w:tr>
      <w:tr w:rsidR="00A17EDF" w:rsidRPr="00E04574" w14:paraId="3A724825" w14:textId="77777777" w:rsidTr="001538A8">
        <w:trPr>
          <w:trHeight w:val="615"/>
        </w:trPr>
        <w:tc>
          <w:tcPr>
            <w:tcW w:w="1341" w:type="pct"/>
          </w:tcPr>
          <w:p w14:paraId="4333565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Publisher</w:t>
            </w:r>
          </w:p>
        </w:tc>
        <w:tc>
          <w:tcPr>
            <w:tcW w:w="3659" w:type="pct"/>
            <w:tcBorders>
              <w:top w:val="single" w:sz="4" w:space="0" w:color="007F00"/>
              <w:bottom w:val="single" w:sz="4" w:space="0" w:color="007F00"/>
            </w:tcBorders>
          </w:tcPr>
          <w:p w14:paraId="2384D87F" w14:textId="64D9D666" w:rsidR="009E1613" w:rsidRPr="00E04574" w:rsidRDefault="00063F8D" w:rsidP="00461A58">
            <w:pPr>
              <w:pStyle w:val="Default"/>
              <w:rPr>
                <w:rFonts w:ascii="Arial" w:hAnsi="Arial" w:cs="Arial"/>
              </w:rPr>
            </w:pPr>
            <w:r>
              <w:rPr>
                <w:rFonts w:ascii="Arial" w:hAnsi="Arial" w:cs="Arial"/>
                <w:color w:val="FF0000"/>
                <w:shd w:val="clear" w:color="auto" w:fill="FFFFFF"/>
              </w:rPr>
              <w:t xml:space="preserve"> </w:t>
            </w:r>
          </w:p>
        </w:tc>
      </w:tr>
      <w:tr w:rsidR="00A17EDF" w:rsidRPr="00E04574" w14:paraId="20CFBD3A" w14:textId="77777777" w:rsidTr="001538A8">
        <w:trPr>
          <w:trHeight w:val="615"/>
        </w:trPr>
        <w:tc>
          <w:tcPr>
            <w:tcW w:w="1341" w:type="pct"/>
          </w:tcPr>
          <w:p w14:paraId="4D467C45"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Publication Date</w:t>
            </w:r>
          </w:p>
        </w:tc>
        <w:tc>
          <w:tcPr>
            <w:tcW w:w="3659" w:type="pct"/>
            <w:tcBorders>
              <w:top w:val="single" w:sz="4" w:space="0" w:color="007F00"/>
              <w:bottom w:val="single" w:sz="4" w:space="0" w:color="007F00"/>
            </w:tcBorders>
          </w:tcPr>
          <w:p w14:paraId="758D22D3" w14:textId="09B713E9" w:rsidR="0042137A" w:rsidRPr="0042137A" w:rsidRDefault="00C25140" w:rsidP="0042137A">
            <w:pPr>
              <w:contextualSpacing/>
              <w:rPr>
                <w:rFonts w:ascii="Times New Roman" w:eastAsia="Times New Roman" w:hAnsi="Times New Roman" w:cs="Times New Roman"/>
                <w:b/>
                <w:color w:val="000000"/>
                <w:kern w:val="0"/>
                <w:sz w:val="24"/>
                <w:szCs w:val="24"/>
                <w:lang w:eastAsia="en-US"/>
                <w14:ligatures w14:val="none"/>
              </w:rPr>
            </w:pPr>
            <w:r>
              <w:rPr>
                <w:rFonts w:ascii="Times New Roman" w:eastAsia="Times New Roman" w:hAnsi="Times New Roman" w:cs="Times New Roman"/>
                <w:b/>
                <w:color w:val="000000"/>
                <w:kern w:val="0"/>
                <w:sz w:val="24"/>
                <w:szCs w:val="24"/>
                <w:lang w:eastAsia="en-US"/>
                <w14:ligatures w14:val="none"/>
              </w:rPr>
              <w:t xml:space="preserve">12-13 December </w:t>
            </w:r>
            <w:r w:rsidR="0042137A" w:rsidRPr="0042137A">
              <w:rPr>
                <w:rFonts w:ascii="Times New Roman" w:eastAsia="Times New Roman" w:hAnsi="Times New Roman" w:cs="Times New Roman"/>
                <w:b/>
                <w:color w:val="000000"/>
                <w:kern w:val="0"/>
                <w:sz w:val="24"/>
                <w:szCs w:val="24"/>
                <w:lang w:eastAsia="en-US"/>
                <w14:ligatures w14:val="none"/>
              </w:rPr>
              <w:t xml:space="preserve"> 2022</w:t>
            </w:r>
          </w:p>
          <w:p w14:paraId="241A5230" w14:textId="31D28D8D" w:rsidR="009E1613" w:rsidRPr="00E04574" w:rsidRDefault="009E1613" w:rsidP="00637277">
            <w:pPr>
              <w:rPr>
                <w:rFonts w:ascii="Arial" w:hAnsi="Arial" w:cs="Arial"/>
                <w:b/>
                <w:sz w:val="24"/>
                <w:szCs w:val="24"/>
                <w:u w:val="single"/>
              </w:rPr>
            </w:pPr>
          </w:p>
        </w:tc>
      </w:tr>
      <w:tr w:rsidR="00A17EDF" w:rsidRPr="00E04574" w14:paraId="53B04CE6" w14:textId="77777777" w:rsidTr="001538A8">
        <w:trPr>
          <w:trHeight w:val="615"/>
        </w:trPr>
        <w:tc>
          <w:tcPr>
            <w:tcW w:w="1341" w:type="pct"/>
          </w:tcPr>
          <w:p w14:paraId="5C9B1FFA" w14:textId="5F330B9A"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IS</w:t>
            </w:r>
            <w:r w:rsidR="0085601E">
              <w:rPr>
                <w:rFonts w:ascii="Arial" w:hAnsi="Arial" w:cs="Arial"/>
                <w:color w:val="007F00"/>
                <w:sz w:val="24"/>
                <w:szCs w:val="24"/>
              </w:rPr>
              <w:t>B</w:t>
            </w:r>
            <w:r w:rsidRPr="00E04574">
              <w:rPr>
                <w:rFonts w:ascii="Arial" w:hAnsi="Arial" w:cs="Arial"/>
                <w:color w:val="007F00"/>
                <w:sz w:val="24"/>
                <w:szCs w:val="24"/>
              </w:rPr>
              <w:t>N</w:t>
            </w:r>
          </w:p>
        </w:tc>
        <w:tc>
          <w:tcPr>
            <w:tcW w:w="3659" w:type="pct"/>
            <w:tcBorders>
              <w:top w:val="single" w:sz="4" w:space="0" w:color="007F00"/>
              <w:bottom w:val="single" w:sz="4" w:space="0" w:color="007F00"/>
            </w:tcBorders>
          </w:tcPr>
          <w:p w14:paraId="4626A5B8" w14:textId="39436938" w:rsidR="009E1613" w:rsidRPr="00E04574" w:rsidRDefault="00EC5C86" w:rsidP="006B0A01">
            <w:pPr>
              <w:rPr>
                <w:rFonts w:ascii="Arial" w:hAnsi="Arial" w:cs="Arial"/>
                <w:bCs/>
                <w:color w:val="000000" w:themeColor="text1"/>
                <w:sz w:val="24"/>
                <w:szCs w:val="24"/>
              </w:rPr>
            </w:pPr>
            <w:r w:rsidRPr="00E04574">
              <w:rPr>
                <w:rFonts w:ascii="Arial" w:hAnsi="Arial" w:cs="Arial"/>
                <w:color w:val="000000" w:themeColor="text1"/>
                <w:sz w:val="24"/>
                <w:szCs w:val="24"/>
                <w:shd w:val="clear" w:color="auto" w:fill="FFFFFF"/>
              </w:rPr>
              <w:t xml:space="preserve"> </w:t>
            </w:r>
            <w:r w:rsidR="0085601E">
              <w:rPr>
                <w:rFonts w:ascii="Arial" w:hAnsi="Arial" w:cs="Arial"/>
                <w:color w:val="000000" w:themeColor="text1"/>
                <w:sz w:val="24"/>
                <w:szCs w:val="24"/>
                <w:shd w:val="clear" w:color="auto" w:fill="FFFFFF"/>
              </w:rPr>
              <w:t>978-984-93195-6-6</w:t>
            </w:r>
          </w:p>
        </w:tc>
      </w:tr>
      <w:tr w:rsidR="00A17EDF" w:rsidRPr="00E04574" w14:paraId="4A469A99" w14:textId="77777777" w:rsidTr="001538A8">
        <w:trPr>
          <w:trHeight w:val="615"/>
        </w:trPr>
        <w:tc>
          <w:tcPr>
            <w:tcW w:w="1341" w:type="pct"/>
          </w:tcPr>
          <w:p w14:paraId="2D82F137"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DOI</w:t>
            </w:r>
          </w:p>
        </w:tc>
        <w:tc>
          <w:tcPr>
            <w:tcW w:w="3659" w:type="pct"/>
            <w:tcBorders>
              <w:top w:val="single" w:sz="4" w:space="0" w:color="007F00"/>
              <w:bottom w:val="single" w:sz="4" w:space="0" w:color="007F00"/>
            </w:tcBorders>
          </w:tcPr>
          <w:p w14:paraId="136CA6C5" w14:textId="77777777" w:rsidR="009E1613" w:rsidRPr="00E04574" w:rsidRDefault="009E1613" w:rsidP="00A17EDF">
            <w:pPr>
              <w:spacing w:before="60" w:after="60"/>
              <w:rPr>
                <w:rFonts w:ascii="Arial" w:hAnsi="Arial" w:cs="Arial"/>
                <w:sz w:val="24"/>
                <w:szCs w:val="24"/>
              </w:rPr>
            </w:pPr>
          </w:p>
        </w:tc>
      </w:tr>
      <w:tr w:rsidR="00A17EDF" w:rsidRPr="00E04574" w14:paraId="11ED3BBD" w14:textId="77777777" w:rsidTr="001538A8">
        <w:trPr>
          <w:trHeight w:val="615"/>
        </w:trPr>
        <w:tc>
          <w:tcPr>
            <w:tcW w:w="1341" w:type="pct"/>
          </w:tcPr>
          <w:p w14:paraId="11A5C0EB"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URL</w:t>
            </w:r>
          </w:p>
        </w:tc>
        <w:tc>
          <w:tcPr>
            <w:tcW w:w="3659" w:type="pct"/>
            <w:tcBorders>
              <w:top w:val="single" w:sz="4" w:space="0" w:color="007F00"/>
              <w:bottom w:val="single" w:sz="4" w:space="0" w:color="007F00"/>
            </w:tcBorders>
          </w:tcPr>
          <w:p w14:paraId="1EE6A8FA" w14:textId="4A90B4F3" w:rsidR="009E1613" w:rsidRPr="00E04574" w:rsidRDefault="00EC5C86" w:rsidP="00A17EDF">
            <w:pPr>
              <w:spacing w:before="60" w:after="60"/>
              <w:rPr>
                <w:rFonts w:ascii="Arial" w:hAnsi="Arial" w:cs="Arial"/>
                <w:sz w:val="24"/>
                <w:szCs w:val="24"/>
              </w:rPr>
            </w:pPr>
            <w:r w:rsidRPr="00E04574">
              <w:rPr>
                <w:rFonts w:ascii="Arial" w:hAnsi="Arial" w:cs="Arial"/>
                <w:sz w:val="24"/>
                <w:szCs w:val="24"/>
              </w:rPr>
              <w:t xml:space="preserve"> </w:t>
            </w:r>
            <w:r w:rsidR="004547B7" w:rsidRPr="004547B7">
              <w:rPr>
                <w:rFonts w:ascii="Arial" w:hAnsi="Arial" w:cs="Arial"/>
                <w:sz w:val="24"/>
                <w:szCs w:val="24"/>
              </w:rPr>
              <w:t>https://irfconference.org/Conference/14059/ICBMSS/publication</w:t>
            </w:r>
          </w:p>
        </w:tc>
      </w:tr>
      <w:tr w:rsidR="00A17EDF" w:rsidRPr="00E04574" w14:paraId="234E10A3" w14:textId="77777777" w:rsidTr="001538A8">
        <w:trPr>
          <w:trHeight w:val="615"/>
        </w:trPr>
        <w:tc>
          <w:tcPr>
            <w:tcW w:w="1341" w:type="pct"/>
          </w:tcPr>
          <w:p w14:paraId="55198EF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Other Related Info.</w:t>
            </w:r>
          </w:p>
        </w:tc>
        <w:tc>
          <w:tcPr>
            <w:tcW w:w="3659" w:type="pct"/>
            <w:tcBorders>
              <w:top w:val="single" w:sz="4" w:space="0" w:color="007F00"/>
              <w:bottom w:val="single" w:sz="4" w:space="0" w:color="007F00"/>
            </w:tcBorders>
          </w:tcPr>
          <w:p w14:paraId="508F44C5" w14:textId="77777777" w:rsidR="009E1613" w:rsidRPr="00E04574" w:rsidRDefault="009E1613" w:rsidP="00A17EDF">
            <w:pPr>
              <w:spacing w:before="60" w:after="60"/>
              <w:rPr>
                <w:rFonts w:ascii="Arial" w:hAnsi="Arial" w:cs="Arial"/>
                <w:sz w:val="24"/>
                <w:szCs w:val="24"/>
              </w:rPr>
            </w:pPr>
          </w:p>
        </w:tc>
      </w:tr>
      <w:tr w:rsidR="00A17EDF" w:rsidRPr="00E04574" w14:paraId="6A8D4520" w14:textId="77777777" w:rsidTr="001538A8">
        <w:trPr>
          <w:trHeight w:val="1186"/>
        </w:trPr>
        <w:tc>
          <w:tcPr>
            <w:tcW w:w="1341" w:type="pct"/>
          </w:tcPr>
          <w:p w14:paraId="04E0F33E"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Keywords</w:t>
            </w:r>
          </w:p>
        </w:tc>
        <w:tc>
          <w:tcPr>
            <w:tcW w:w="3659" w:type="pct"/>
            <w:tcBorders>
              <w:top w:val="single" w:sz="4" w:space="0" w:color="007F00"/>
              <w:bottom w:val="single" w:sz="4" w:space="0" w:color="007F00"/>
            </w:tcBorders>
          </w:tcPr>
          <w:p w14:paraId="44E04393" w14:textId="57FF7D2F" w:rsidR="009E1613" w:rsidRPr="00E04574" w:rsidRDefault="00745A15" w:rsidP="00307F68">
            <w:pPr>
              <w:autoSpaceDE w:val="0"/>
              <w:autoSpaceDN w:val="0"/>
              <w:adjustRightInd w:val="0"/>
              <w:spacing w:after="0" w:line="240" w:lineRule="auto"/>
              <w:jc w:val="both"/>
              <w:rPr>
                <w:rFonts w:ascii="Arial" w:hAnsi="Arial" w:cs="Arial"/>
                <w:sz w:val="24"/>
                <w:szCs w:val="24"/>
              </w:rPr>
            </w:pPr>
            <w:r w:rsidRPr="00E04574">
              <w:rPr>
                <w:rFonts w:ascii="Arial" w:hAnsi="Arial" w:cs="Arial"/>
                <w:kern w:val="0"/>
                <w:sz w:val="24"/>
                <w:szCs w:val="24"/>
              </w:rPr>
              <w:t xml:space="preserve"> </w:t>
            </w:r>
            <w:r w:rsidR="004F7361">
              <w:rPr>
                <w:rFonts w:ascii="Arial" w:hAnsi="Arial" w:cs="Arial"/>
                <w:kern w:val="0"/>
                <w:sz w:val="24"/>
                <w:szCs w:val="24"/>
              </w:rPr>
              <w:t>E-commerce benefits, E-commerce adoption, e-business, performance improvement, SME</w:t>
            </w:r>
          </w:p>
        </w:tc>
      </w:tr>
      <w:tr w:rsidR="00A17EDF" w:rsidRPr="00E04574" w14:paraId="5A10DEC8" w14:textId="77777777" w:rsidTr="001538A8">
        <w:trPr>
          <w:trHeight w:val="1186"/>
        </w:trPr>
        <w:tc>
          <w:tcPr>
            <w:tcW w:w="1341" w:type="pct"/>
          </w:tcPr>
          <w:p w14:paraId="48A1DDF3" w14:textId="3D3B50A2" w:rsidR="009E1613" w:rsidRPr="00E04574" w:rsidRDefault="0083492F" w:rsidP="00A17EDF">
            <w:pPr>
              <w:spacing w:before="60" w:after="60"/>
              <w:rPr>
                <w:rFonts w:ascii="Arial" w:hAnsi="Arial" w:cs="Arial"/>
                <w:color w:val="007F00"/>
                <w:sz w:val="24"/>
                <w:szCs w:val="24"/>
              </w:rPr>
            </w:pPr>
            <w:r w:rsidRPr="00E04574">
              <w:rPr>
                <w:rFonts w:ascii="Arial" w:hAnsi="Arial" w:cs="Arial"/>
                <w:color w:val="007F00"/>
                <w:sz w:val="24"/>
                <w:szCs w:val="24"/>
              </w:rPr>
              <w:t>Citation</w:t>
            </w:r>
          </w:p>
        </w:tc>
        <w:tc>
          <w:tcPr>
            <w:tcW w:w="3659" w:type="pct"/>
            <w:tcBorders>
              <w:top w:val="single" w:sz="4" w:space="0" w:color="007F00"/>
              <w:bottom w:val="single" w:sz="18" w:space="0" w:color="007F00"/>
            </w:tcBorders>
          </w:tcPr>
          <w:p w14:paraId="393FA7B0" w14:textId="436D4D2B" w:rsidR="009E1613" w:rsidRPr="0083492F" w:rsidRDefault="00EB1176" w:rsidP="00C063AE">
            <w:pPr>
              <w:rPr>
                <w:rFonts w:ascii="Arial" w:hAnsi="Arial" w:cs="Arial"/>
                <w:sz w:val="24"/>
                <w:szCs w:val="24"/>
                <w:lang w:bidi="bn-BD"/>
              </w:rPr>
            </w:pPr>
            <w:r w:rsidRPr="00C01EFA">
              <w:rPr>
                <w:rFonts w:ascii="Arial" w:hAnsi="Arial" w:cs="Arial"/>
                <w:bCs/>
                <w:color w:val="000000"/>
              </w:rPr>
              <w:t>Islam MM Obaidul, 202</w:t>
            </w:r>
            <w:r w:rsidR="00052508" w:rsidRPr="00C01EFA">
              <w:rPr>
                <w:rFonts w:ascii="Arial" w:hAnsi="Arial" w:cs="Arial"/>
                <w:bCs/>
                <w:color w:val="000000"/>
              </w:rPr>
              <w:t>2</w:t>
            </w:r>
            <w:r w:rsidR="0083492F" w:rsidRPr="00C01EFA">
              <w:rPr>
                <w:rFonts w:ascii="Arial" w:hAnsi="Arial" w:cs="Arial"/>
                <w:bCs/>
                <w:color w:val="000000"/>
              </w:rPr>
              <w:t>,</w:t>
            </w:r>
            <w:r w:rsidRPr="00C01EFA">
              <w:rPr>
                <w:rFonts w:ascii="Arial" w:hAnsi="Arial" w:cs="Arial"/>
                <w:bCs/>
                <w:color w:val="000000"/>
              </w:rPr>
              <w:t xml:space="preserve"> </w:t>
            </w:r>
            <w:r w:rsidR="00C01EFA" w:rsidRPr="00C01EFA">
              <w:rPr>
                <w:color w:val="000000" w:themeColor="text1"/>
              </w:rPr>
              <w:t>Effect of Covid-19 on the Students Success of the Undergraduate Business</w:t>
            </w:r>
            <w:r w:rsidR="00C063AE">
              <w:rPr>
                <w:color w:val="000000" w:themeColor="text1"/>
              </w:rPr>
              <w:t xml:space="preserve"> </w:t>
            </w:r>
            <w:r w:rsidR="00C01EFA" w:rsidRPr="00224027">
              <w:rPr>
                <w:color w:val="000000" w:themeColor="text1"/>
              </w:rPr>
              <w:t>Program in Bangladesh: An Empirical Study</w:t>
            </w:r>
            <w:r w:rsidR="00CC6766">
              <w:rPr>
                <w:bCs/>
              </w:rPr>
              <w:t xml:space="preserve">, </w:t>
            </w:r>
            <w:r w:rsidR="0083492F">
              <w:rPr>
                <w:rFonts w:ascii="Arial" w:eastAsia="Times New Roman" w:hAnsi="Arial" w:cs="Arial"/>
                <w:bCs/>
                <w:color w:val="000000"/>
                <w:kern w:val="0"/>
                <w:sz w:val="24"/>
                <w:szCs w:val="24"/>
                <w:lang w:eastAsia="en-US"/>
                <w14:ligatures w14:val="none"/>
              </w:rPr>
              <w:t xml:space="preserve">(Paper presentation), </w:t>
            </w:r>
            <w:r w:rsidR="0042137A" w:rsidRPr="0042137A">
              <w:rPr>
                <w:rFonts w:ascii="Times New Roman" w:eastAsia="Times New Roman" w:hAnsi="Times New Roman" w:cs="Times New Roman"/>
                <w:b/>
                <w:color w:val="000000"/>
                <w:kern w:val="0"/>
                <w:sz w:val="24"/>
                <w:szCs w:val="24"/>
                <w:lang w:eastAsia="en-US"/>
                <w14:ligatures w14:val="none"/>
              </w:rPr>
              <w:t>AICS2022</w:t>
            </w:r>
            <w:r w:rsidR="0042137A">
              <w:rPr>
                <w:rFonts w:ascii="Times New Roman" w:eastAsia="Times New Roman" w:hAnsi="Times New Roman" w:cs="Times New Roman"/>
                <w:b/>
                <w:color w:val="000000"/>
                <w:kern w:val="0"/>
                <w:sz w:val="24"/>
                <w:szCs w:val="24"/>
                <w:lang w:eastAsia="en-US"/>
                <w14:ligatures w14:val="none"/>
              </w:rPr>
              <w:t>, Dhaka, Bangladesh</w:t>
            </w:r>
          </w:p>
        </w:tc>
      </w:tr>
    </w:tbl>
    <w:p w14:paraId="543F824F" w14:textId="77777777" w:rsidR="009E1613" w:rsidRPr="00E04574" w:rsidRDefault="005C4D55">
      <w:pPr>
        <w:rPr>
          <w:rFonts w:ascii="Arial" w:hAnsi="Arial" w:cs="Arial"/>
          <w:sz w:val="24"/>
          <w:szCs w:val="24"/>
        </w:rPr>
      </w:pPr>
      <w:r w:rsidRPr="00E04574">
        <w:rPr>
          <w:rFonts w:ascii="Arial" w:hAnsi="Arial" w:cs="Arial"/>
          <w:sz w:val="24"/>
          <w:szCs w:val="24"/>
        </w:rPr>
        <w:br w:type="page"/>
      </w:r>
    </w:p>
    <w:p w14:paraId="237700DE" w14:textId="77777777" w:rsidR="009E1613" w:rsidRPr="00E04574"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E04574" w14:paraId="0647D8A6" w14:textId="77777777" w:rsidTr="00B46A51">
        <w:tc>
          <w:tcPr>
            <w:tcW w:w="5000" w:type="pct"/>
            <w:tcBorders>
              <w:bottom w:val="single" w:sz="18" w:space="0" w:color="007F00"/>
            </w:tcBorders>
          </w:tcPr>
          <w:p w14:paraId="27691B44" w14:textId="77777777" w:rsidR="009E1613" w:rsidRPr="00E04574" w:rsidRDefault="005C4D55" w:rsidP="00D77F1B">
            <w:pPr>
              <w:spacing w:before="60" w:after="60"/>
              <w:rPr>
                <w:rFonts w:ascii="Arial" w:hAnsi="Arial" w:cs="Arial"/>
                <w:color w:val="007F00"/>
                <w:sz w:val="24"/>
                <w:szCs w:val="24"/>
              </w:rPr>
            </w:pPr>
            <w:r w:rsidRPr="00E04574">
              <w:rPr>
                <w:rFonts w:ascii="Arial" w:hAnsi="Arial" w:cs="Arial"/>
                <w:color w:val="007F00"/>
                <w:sz w:val="24"/>
                <w:szCs w:val="24"/>
              </w:rPr>
              <w:t>Abstract</w:t>
            </w:r>
          </w:p>
        </w:tc>
      </w:tr>
      <w:tr w:rsidR="00D77F1B" w:rsidRPr="00E04574" w14:paraId="2A420353" w14:textId="77777777" w:rsidTr="00B46A51">
        <w:tc>
          <w:tcPr>
            <w:tcW w:w="5000" w:type="pct"/>
            <w:tcBorders>
              <w:top w:val="single" w:sz="18" w:space="0" w:color="007F00"/>
              <w:bottom w:val="single" w:sz="18" w:space="0" w:color="007F00"/>
            </w:tcBorders>
          </w:tcPr>
          <w:p w14:paraId="0D4EFCB9" w14:textId="4954FFBB" w:rsidR="009E1613" w:rsidRPr="00E04574" w:rsidRDefault="00C95146" w:rsidP="00CB700A">
            <w:pPr>
              <w:spacing w:line="278" w:lineRule="auto"/>
              <w:jc w:val="both"/>
              <w:rPr>
                <w:rFonts w:ascii="Arial" w:eastAsia="DengXian" w:hAnsi="Arial" w:cs="Arial"/>
                <w:sz w:val="24"/>
                <w:szCs w:val="24"/>
              </w:rPr>
            </w:pPr>
            <w:r>
              <w:rPr>
                <w:rFonts w:ascii="Arial" w:eastAsia="DengXian" w:hAnsi="Arial" w:cs="Arial"/>
                <w:sz w:val="24"/>
                <w:szCs w:val="24"/>
              </w:rPr>
              <w:t xml:space="preserve">This research seeks to close the knowledge gap in literature through examining the e-commerce adoption and its implication. The objective of this study is to assess the benefit would e-commerce bring to </w:t>
            </w:r>
            <w:r w:rsidR="00472CA8">
              <w:rPr>
                <w:rFonts w:ascii="Arial" w:eastAsia="DengXian" w:hAnsi="Arial" w:cs="Arial"/>
                <w:sz w:val="24"/>
                <w:szCs w:val="24"/>
              </w:rPr>
              <w:t>SMEs</w:t>
            </w:r>
            <w:r>
              <w:rPr>
                <w:rFonts w:ascii="Arial" w:eastAsia="DengXian" w:hAnsi="Arial" w:cs="Arial"/>
                <w:sz w:val="24"/>
                <w:szCs w:val="24"/>
              </w:rPr>
              <w:t xml:space="preserve"> in Bangladesh. The survey method has been employed to collect the primary data from the top management of the firms. Data analysis shows that SME’s in Bangladesh has realized the business benefits in all areas proposed in this study.</w:t>
            </w:r>
            <w:r w:rsidR="00472CA8">
              <w:rPr>
                <w:rFonts w:ascii="Arial" w:eastAsia="DengXian" w:hAnsi="Arial" w:cs="Arial"/>
                <w:sz w:val="24"/>
                <w:szCs w:val="24"/>
              </w:rPr>
              <w:t xml:space="preserve"> However, the study suggests that providing support with improved service through ecommerce is the </w:t>
            </w:r>
            <w:r w:rsidR="00B20C9A">
              <w:rPr>
                <w:rFonts w:ascii="Arial" w:eastAsia="DengXian" w:hAnsi="Arial" w:cs="Arial"/>
                <w:sz w:val="24"/>
                <w:szCs w:val="24"/>
              </w:rPr>
              <w:t>topmost</w:t>
            </w:r>
            <w:r>
              <w:rPr>
                <w:rFonts w:ascii="Arial" w:eastAsia="DengXian" w:hAnsi="Arial" w:cs="Arial"/>
                <w:sz w:val="24"/>
                <w:szCs w:val="24"/>
              </w:rPr>
              <w:t xml:space="preserve"> </w:t>
            </w:r>
            <w:r w:rsidR="00472CA8">
              <w:rPr>
                <w:rFonts w:ascii="Arial" w:eastAsia="DengXian" w:hAnsi="Arial" w:cs="Arial"/>
                <w:sz w:val="24"/>
                <w:szCs w:val="24"/>
              </w:rPr>
              <w:t xml:space="preserve">realized benefits by SME’s in Bangladesh like other countries. Further this study shows </w:t>
            </w:r>
            <w:r w:rsidR="00AD27F1">
              <w:rPr>
                <w:rFonts w:ascii="Arial" w:eastAsia="DengXian" w:hAnsi="Arial" w:cs="Arial"/>
                <w:sz w:val="24"/>
                <w:szCs w:val="24"/>
              </w:rPr>
              <w:t>significant difference Manufacturing and non-Manufacturing SME’s in the following areas in benefits: improve competitive positions, customers loyalty and retention, business process flow, efficiency in dealing with suppliers, data accuracy, reduce clerical error. Some recommendation for promoting e-commerce adoption are provided as well.</w:t>
            </w:r>
          </w:p>
        </w:tc>
      </w:tr>
      <w:tr w:rsidR="00D77F1B" w:rsidRPr="00E04574" w14:paraId="34514BD0" w14:textId="77777777" w:rsidTr="00B46A51">
        <w:tc>
          <w:tcPr>
            <w:tcW w:w="5000" w:type="pct"/>
            <w:tcBorders>
              <w:top w:val="single" w:sz="18" w:space="0" w:color="007F00"/>
              <w:bottom w:val="single" w:sz="18" w:space="0" w:color="007F00"/>
            </w:tcBorders>
          </w:tcPr>
          <w:p w14:paraId="418650E2" w14:textId="77777777" w:rsidR="00600FA6" w:rsidRPr="00E04574" w:rsidRDefault="00600FA6" w:rsidP="00D77F1B">
            <w:pPr>
              <w:spacing w:before="60" w:after="60"/>
              <w:rPr>
                <w:rFonts w:ascii="Arial" w:hAnsi="Arial" w:cs="Arial"/>
                <w:color w:val="007F00"/>
                <w:sz w:val="24"/>
                <w:szCs w:val="24"/>
              </w:rPr>
            </w:pPr>
          </w:p>
          <w:p w14:paraId="58D9BDC0" w14:textId="77777777" w:rsidR="009E1613" w:rsidRPr="00E04574" w:rsidRDefault="005C4D55" w:rsidP="00D77F1B">
            <w:pPr>
              <w:spacing w:before="60" w:after="60"/>
              <w:rPr>
                <w:rFonts w:ascii="Arial" w:hAnsi="Arial" w:cs="Arial"/>
                <w:color w:val="007F00"/>
                <w:sz w:val="24"/>
                <w:szCs w:val="24"/>
              </w:rPr>
            </w:pPr>
            <w:r w:rsidRPr="00E04574">
              <w:rPr>
                <w:rFonts w:ascii="Arial" w:hAnsi="Arial" w:cs="Arial"/>
                <w:color w:val="007F00"/>
                <w:sz w:val="24"/>
                <w:szCs w:val="24"/>
              </w:rPr>
              <w:t>Sustainable Development Goal(s) (SDG)</w:t>
            </w:r>
          </w:p>
        </w:tc>
      </w:tr>
      <w:tr w:rsidR="00D77F1B" w:rsidRPr="00E04574" w14:paraId="0DBACFBC" w14:textId="77777777" w:rsidTr="00B46A51">
        <w:tc>
          <w:tcPr>
            <w:tcW w:w="5000" w:type="pct"/>
            <w:tcBorders>
              <w:top w:val="single" w:sz="18" w:space="0" w:color="007F00"/>
              <w:bottom w:val="single" w:sz="18" w:space="0" w:color="007F00"/>
            </w:tcBorders>
          </w:tcPr>
          <w:p w14:paraId="2DD634F8" w14:textId="5D583D0D" w:rsidR="009E1613" w:rsidRPr="00E04574" w:rsidRDefault="009F2FAD" w:rsidP="00D77F1B">
            <w:pPr>
              <w:spacing w:before="60" w:after="60"/>
              <w:rPr>
                <w:rFonts w:ascii="Arial" w:hAnsi="Arial" w:cs="Arial"/>
                <w:sz w:val="24"/>
                <w:szCs w:val="24"/>
              </w:rPr>
            </w:pPr>
            <w:r w:rsidRPr="00E04574">
              <w:rPr>
                <w:rStyle w:val="fontstyle01"/>
                <w:rFonts w:ascii="Arial" w:hAnsi="Arial" w:cs="Arial"/>
              </w:rPr>
              <w:t>Goal</w:t>
            </w:r>
            <w:r w:rsidR="00CB700A" w:rsidRPr="00E04574">
              <w:rPr>
                <w:rStyle w:val="fontstyle01"/>
                <w:rFonts w:ascii="Arial" w:hAnsi="Arial" w:cs="Arial"/>
              </w:rPr>
              <w:t xml:space="preserve"> 0</w:t>
            </w:r>
            <w:r w:rsidR="00745A15" w:rsidRPr="00E04574">
              <w:rPr>
                <w:rStyle w:val="fontstyle01"/>
                <w:rFonts w:ascii="Arial" w:hAnsi="Arial" w:cs="Arial"/>
              </w:rPr>
              <w:t>9</w:t>
            </w:r>
            <w:r w:rsidRPr="00E04574">
              <w:rPr>
                <w:rStyle w:val="fontstyle01"/>
                <w:rFonts w:ascii="Arial" w:hAnsi="Arial" w:cs="Arial"/>
              </w:rPr>
              <w:t xml:space="preserve">: </w:t>
            </w:r>
            <w:r w:rsidR="00745A15" w:rsidRPr="00E04574">
              <w:rPr>
                <w:rStyle w:val="Strong"/>
                <w:rFonts w:ascii="Arial" w:hAnsi="Arial" w:cs="Arial"/>
                <w:b w:val="0"/>
                <w:bCs w:val="0"/>
                <w:sz w:val="24"/>
                <w:szCs w:val="24"/>
              </w:rPr>
              <w:t>Industry, innovation and infrastructure</w:t>
            </w:r>
          </w:p>
        </w:tc>
      </w:tr>
    </w:tbl>
    <w:p w14:paraId="52C01744" w14:textId="77777777" w:rsidR="009E1613" w:rsidRPr="00E04574" w:rsidRDefault="009E1613">
      <w:pPr>
        <w:rPr>
          <w:rFonts w:ascii="Arial" w:hAnsi="Arial" w:cs="Arial"/>
          <w:sz w:val="24"/>
          <w:szCs w:val="24"/>
        </w:rPr>
      </w:pPr>
    </w:p>
    <w:p w14:paraId="2E497FD8" w14:textId="77777777" w:rsidR="009E1613" w:rsidRPr="004A4533" w:rsidRDefault="009E1613">
      <w:pPr>
        <w:rPr>
          <w:rFonts w:ascii="Arial" w:hAnsi="Arial" w:cs="Arial"/>
          <w:sz w:val="24"/>
          <w:szCs w:val="24"/>
        </w:rPr>
      </w:pPr>
    </w:p>
    <w:sectPr w:rsidR="009E1613" w:rsidRPr="004A4533"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EC9DF" w14:textId="77777777" w:rsidR="007C6BAC" w:rsidRDefault="007C6BAC">
      <w:pPr>
        <w:spacing w:after="0" w:line="240" w:lineRule="auto"/>
      </w:pPr>
      <w:r>
        <w:separator/>
      </w:r>
    </w:p>
  </w:endnote>
  <w:endnote w:type="continuationSeparator" w:id="0">
    <w:p w14:paraId="07ECD43C" w14:textId="77777777" w:rsidR="007C6BAC" w:rsidRDefault="007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745C365E" w14:textId="77777777" w:rsidTr="001347BA">
      <w:trPr>
        <w:trHeight w:val="543"/>
      </w:trPr>
      <w:tc>
        <w:tcPr>
          <w:tcW w:w="4637" w:type="dxa"/>
          <w:vAlign w:val="center"/>
        </w:tcPr>
        <w:p w14:paraId="2EEB8E22" w14:textId="7777777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1DB8765C" w14:textId="77777777"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48A17041" w14:textId="77777777"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109E9C4D" w14:textId="77777777"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00EECE1A" wp14:editId="6465595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CE1A"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1F214AA8" wp14:editId="5B39CB1F">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C857" w14:textId="77777777" w:rsidR="007C6BAC" w:rsidRDefault="007C6BAC">
      <w:pPr>
        <w:spacing w:after="0" w:line="240" w:lineRule="auto"/>
      </w:pPr>
      <w:r>
        <w:separator/>
      </w:r>
    </w:p>
  </w:footnote>
  <w:footnote w:type="continuationSeparator" w:id="0">
    <w:p w14:paraId="26261788" w14:textId="77777777" w:rsidR="007C6BAC" w:rsidRDefault="007C6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039DCAB1" w14:textId="77777777" w:rsidTr="00D77F1B">
      <w:trPr>
        <w:trHeight w:val="1417"/>
      </w:trPr>
      <w:tc>
        <w:tcPr>
          <w:tcW w:w="1766" w:type="dxa"/>
          <w:shd w:val="clear" w:color="auto" w:fill="AEAAAA" w:themeFill="background2" w:themeFillShade="BF"/>
          <w:vAlign w:val="center"/>
        </w:tcPr>
        <w:p w14:paraId="6B0FEB0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3E37540D" wp14:editId="6BA05521">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CB76B57" w14:textId="77777777"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77592DC"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13E"/>
    <w:multiLevelType w:val="hybridMultilevel"/>
    <w:tmpl w:val="488EC2C8"/>
    <w:lvl w:ilvl="0" w:tplc="9CE21A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1E3E"/>
    <w:multiLevelType w:val="hybridMultilevel"/>
    <w:tmpl w:val="8BE42C30"/>
    <w:lvl w:ilvl="0" w:tplc="ABEC19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14031"/>
    <w:multiLevelType w:val="hybridMultilevel"/>
    <w:tmpl w:val="C3E26A60"/>
    <w:lvl w:ilvl="0" w:tplc="B7D86E8E">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C402CA"/>
    <w:multiLevelType w:val="hybridMultilevel"/>
    <w:tmpl w:val="18D62C8E"/>
    <w:lvl w:ilvl="0" w:tplc="91C0DD2A">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6A2F5133"/>
    <w:multiLevelType w:val="hybridMultilevel"/>
    <w:tmpl w:val="7798A8BA"/>
    <w:lvl w:ilvl="0" w:tplc="971C8732">
      <w:start w:val="1"/>
      <w:numFmt w:val="lowerLetter"/>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43888478">
    <w:abstractNumId w:val="2"/>
  </w:num>
  <w:num w:numId="2" w16cid:durableId="615720544">
    <w:abstractNumId w:val="5"/>
  </w:num>
  <w:num w:numId="3" w16cid:durableId="634263814">
    <w:abstractNumId w:val="3"/>
  </w:num>
  <w:num w:numId="4" w16cid:durableId="684288859">
    <w:abstractNumId w:val="6"/>
  </w:num>
  <w:num w:numId="5" w16cid:durableId="705063690">
    <w:abstractNumId w:val="8"/>
  </w:num>
  <w:num w:numId="6" w16cid:durableId="1964920445">
    <w:abstractNumId w:val="0"/>
  </w:num>
  <w:num w:numId="7" w16cid:durableId="440564769">
    <w:abstractNumId w:val="7"/>
  </w:num>
  <w:num w:numId="8" w16cid:durableId="1473984240">
    <w:abstractNumId w:val="4"/>
  </w:num>
  <w:num w:numId="9" w16cid:durableId="179506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52508"/>
    <w:rsid w:val="00063F8D"/>
    <w:rsid w:val="000656CC"/>
    <w:rsid w:val="000713B4"/>
    <w:rsid w:val="001206E4"/>
    <w:rsid w:val="00122C11"/>
    <w:rsid w:val="00122DC8"/>
    <w:rsid w:val="001538A8"/>
    <w:rsid w:val="00195462"/>
    <w:rsid w:val="001C7EEC"/>
    <w:rsid w:val="001E64E6"/>
    <w:rsid w:val="002019CC"/>
    <w:rsid w:val="00212F01"/>
    <w:rsid w:val="00264498"/>
    <w:rsid w:val="00284691"/>
    <w:rsid w:val="002902B8"/>
    <w:rsid w:val="002F0E33"/>
    <w:rsid w:val="00307F68"/>
    <w:rsid w:val="00336F8C"/>
    <w:rsid w:val="00343F94"/>
    <w:rsid w:val="00364375"/>
    <w:rsid w:val="00370FF6"/>
    <w:rsid w:val="003906A2"/>
    <w:rsid w:val="003A2D78"/>
    <w:rsid w:val="003B74EF"/>
    <w:rsid w:val="00410779"/>
    <w:rsid w:val="00410A16"/>
    <w:rsid w:val="00420E68"/>
    <w:rsid w:val="0042137A"/>
    <w:rsid w:val="004547B7"/>
    <w:rsid w:val="00461A58"/>
    <w:rsid w:val="00472CA8"/>
    <w:rsid w:val="00481D59"/>
    <w:rsid w:val="0049538E"/>
    <w:rsid w:val="004A4533"/>
    <w:rsid w:val="004D7EA4"/>
    <w:rsid w:val="004F7361"/>
    <w:rsid w:val="0054485D"/>
    <w:rsid w:val="0054778E"/>
    <w:rsid w:val="005604A1"/>
    <w:rsid w:val="005C4D55"/>
    <w:rsid w:val="005C5602"/>
    <w:rsid w:val="005F3AEC"/>
    <w:rsid w:val="00600FA6"/>
    <w:rsid w:val="00616A28"/>
    <w:rsid w:val="00620018"/>
    <w:rsid w:val="00637277"/>
    <w:rsid w:val="00637B6F"/>
    <w:rsid w:val="00657D65"/>
    <w:rsid w:val="00696873"/>
    <w:rsid w:val="00697515"/>
    <w:rsid w:val="006B0A01"/>
    <w:rsid w:val="006D6E3B"/>
    <w:rsid w:val="0070258F"/>
    <w:rsid w:val="00717A0E"/>
    <w:rsid w:val="007205A3"/>
    <w:rsid w:val="00741DCF"/>
    <w:rsid w:val="00745A15"/>
    <w:rsid w:val="00780438"/>
    <w:rsid w:val="007A25BE"/>
    <w:rsid w:val="007C6BAC"/>
    <w:rsid w:val="007F27DF"/>
    <w:rsid w:val="00803A80"/>
    <w:rsid w:val="0083492F"/>
    <w:rsid w:val="0085601E"/>
    <w:rsid w:val="008566E9"/>
    <w:rsid w:val="00874D27"/>
    <w:rsid w:val="0088459B"/>
    <w:rsid w:val="008A488E"/>
    <w:rsid w:val="008A6500"/>
    <w:rsid w:val="008C53C9"/>
    <w:rsid w:val="008F2E13"/>
    <w:rsid w:val="00903E59"/>
    <w:rsid w:val="00921315"/>
    <w:rsid w:val="00926526"/>
    <w:rsid w:val="00942BC1"/>
    <w:rsid w:val="00961E9E"/>
    <w:rsid w:val="0096332F"/>
    <w:rsid w:val="009963EB"/>
    <w:rsid w:val="009A7B9C"/>
    <w:rsid w:val="009E1613"/>
    <w:rsid w:val="009F2FAD"/>
    <w:rsid w:val="00A11A9D"/>
    <w:rsid w:val="00A30CF6"/>
    <w:rsid w:val="00A33B2E"/>
    <w:rsid w:val="00A93AEC"/>
    <w:rsid w:val="00A97389"/>
    <w:rsid w:val="00AD27F1"/>
    <w:rsid w:val="00AE08B3"/>
    <w:rsid w:val="00AE6C55"/>
    <w:rsid w:val="00AE7A43"/>
    <w:rsid w:val="00B007A7"/>
    <w:rsid w:val="00B035C4"/>
    <w:rsid w:val="00B20C9A"/>
    <w:rsid w:val="00B34103"/>
    <w:rsid w:val="00B900F8"/>
    <w:rsid w:val="00BB3A1C"/>
    <w:rsid w:val="00BB761F"/>
    <w:rsid w:val="00BC39BE"/>
    <w:rsid w:val="00BD0AD3"/>
    <w:rsid w:val="00BE3407"/>
    <w:rsid w:val="00C01EFA"/>
    <w:rsid w:val="00C063AE"/>
    <w:rsid w:val="00C17FD7"/>
    <w:rsid w:val="00C25140"/>
    <w:rsid w:val="00C27B55"/>
    <w:rsid w:val="00C511AD"/>
    <w:rsid w:val="00C742D5"/>
    <w:rsid w:val="00C9112F"/>
    <w:rsid w:val="00C95146"/>
    <w:rsid w:val="00CB700A"/>
    <w:rsid w:val="00CC6766"/>
    <w:rsid w:val="00D2666C"/>
    <w:rsid w:val="00D31C04"/>
    <w:rsid w:val="00D364E6"/>
    <w:rsid w:val="00D47D99"/>
    <w:rsid w:val="00D521AC"/>
    <w:rsid w:val="00D52D31"/>
    <w:rsid w:val="00DD7F9E"/>
    <w:rsid w:val="00E04574"/>
    <w:rsid w:val="00E06CF3"/>
    <w:rsid w:val="00E362ED"/>
    <w:rsid w:val="00E54472"/>
    <w:rsid w:val="00E54BAC"/>
    <w:rsid w:val="00E802E3"/>
    <w:rsid w:val="00E83463"/>
    <w:rsid w:val="00EB0F40"/>
    <w:rsid w:val="00EB1176"/>
    <w:rsid w:val="00EB4B86"/>
    <w:rsid w:val="00EC4431"/>
    <w:rsid w:val="00EC5C86"/>
    <w:rsid w:val="00EC65AD"/>
    <w:rsid w:val="00EE13CB"/>
    <w:rsid w:val="00F13155"/>
    <w:rsid w:val="00F5647C"/>
    <w:rsid w:val="00FB4665"/>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8D98"/>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AKM KAMRUL HAQUE</cp:lastModifiedBy>
  <cp:revision>6</cp:revision>
  <dcterms:created xsi:type="dcterms:W3CDTF">2024-07-08T15:42:00Z</dcterms:created>
  <dcterms:modified xsi:type="dcterms:W3CDTF">2024-07-08T15:47:00Z</dcterms:modified>
</cp:coreProperties>
</file>