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55"/>
        <w:gridCol w:w="2962"/>
        <w:gridCol w:w="1611"/>
        <w:gridCol w:w="3032"/>
      </w:tblGrid>
      <w:tr w:rsidR="00C9238F" w:rsidRPr="005E19AD" w14:paraId="104F9DBE" w14:textId="77777777" w:rsidTr="002B2D0C">
        <w:tc>
          <w:tcPr>
            <w:tcW w:w="1106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0F696BE" w14:textId="77777777" w:rsidR="00D82038" w:rsidRPr="00D82038" w:rsidRDefault="00D82038" w:rsidP="00D820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6A41892" w14:textId="63310ACA" w:rsidR="00C9238F" w:rsidRPr="00D82038" w:rsidRDefault="00D82038" w:rsidP="0098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20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81E61" w:rsidRPr="00981E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Primary frequency control of large-scale PV-connected multimachine</w:t>
            </w:r>
            <w:r w:rsidR="00981E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81E61" w:rsidRPr="00981E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power system using battery energy storage system</w:t>
            </w:r>
          </w:p>
        </w:tc>
      </w:tr>
      <w:tr w:rsidR="00C9238F" w:rsidRPr="005E19AD" w14:paraId="41B6DFDE" w14:textId="77777777" w:rsidTr="002B2D0C">
        <w:tc>
          <w:tcPr>
            <w:tcW w:w="1106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1853C21C" w:rsidR="00C9238F" w:rsidRPr="005E19AD" w:rsidRDefault="00981E61" w:rsidP="00981E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S. M. Imrat Rahman, Md. Rifat Hazari, Sumaiya Umme Hani, Bishwajit Banik Pathik,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MohammadAbdul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Mannan, Asif Mahfuz, Mohammad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Khurshed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Alam, Md. Kamrul Hassan</w:t>
            </w:r>
          </w:p>
        </w:tc>
      </w:tr>
      <w:tr w:rsidR="00C9238F" w:rsidRPr="005E19AD" w14:paraId="1694AB7A" w14:textId="77777777" w:rsidTr="002B2D0C">
        <w:tc>
          <w:tcPr>
            <w:tcW w:w="1106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453EB888" w:rsidR="00C9238F" w:rsidRPr="005E19AD" w:rsidRDefault="00D8203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Khurshed709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2B2D0C">
        <w:tc>
          <w:tcPr>
            <w:tcW w:w="1106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7D52C5A2" w:rsidR="00C9238F" w:rsidRPr="005E19AD" w:rsidRDefault="00981E6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International Journal of Power Electronics and Drive Systems (IJPEDS)</w:t>
            </w:r>
          </w:p>
        </w:tc>
      </w:tr>
      <w:tr w:rsidR="00010104" w:rsidRPr="005E19AD" w14:paraId="29260EEE" w14:textId="77777777" w:rsidTr="002B2D0C">
        <w:tc>
          <w:tcPr>
            <w:tcW w:w="1106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2B2D0C">
        <w:tc>
          <w:tcPr>
            <w:tcW w:w="1106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517" w:type="pct"/>
            <w:tcBorders>
              <w:bottom w:val="single" w:sz="4" w:space="0" w:color="auto"/>
            </w:tcBorders>
            <w:vAlign w:val="bottom"/>
          </w:tcPr>
          <w:p w14:paraId="76051B5A" w14:textId="2035F62E" w:rsidR="00576892" w:rsidRPr="005E19AD" w:rsidRDefault="00981E6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Vol. 12, No. 3,</w:t>
            </w:r>
          </w:p>
        </w:tc>
        <w:tc>
          <w:tcPr>
            <w:tcW w:w="825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53" w:type="pct"/>
            <w:tcBorders>
              <w:bottom w:val="single" w:sz="4" w:space="0" w:color="auto"/>
            </w:tcBorders>
            <w:vAlign w:val="bottom"/>
          </w:tcPr>
          <w:p w14:paraId="73C90383" w14:textId="03034CEF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2B2D0C">
        <w:tc>
          <w:tcPr>
            <w:tcW w:w="1106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0191BF7D" w:rsidR="00852B20" w:rsidRPr="005E19AD" w:rsidRDefault="00981E6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This is an open access article under the </w:t>
            </w:r>
            <w:r>
              <w:rPr>
                <w:rFonts w:ascii="Times New Roman" w:hAnsi="Times New Roman" w:cs="Times New Roman"/>
                <w:i/>
                <w:iCs/>
                <w:color w:val="0000FF"/>
                <w:sz w:val="18"/>
                <w:szCs w:val="18"/>
              </w:rPr>
              <w:t xml:space="preserve">CC BY-SA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license.</w:t>
            </w:r>
          </w:p>
        </w:tc>
      </w:tr>
      <w:tr w:rsidR="00852B20" w:rsidRPr="005E19AD" w14:paraId="0977BFEF" w14:textId="77777777" w:rsidTr="002B2D0C">
        <w:tc>
          <w:tcPr>
            <w:tcW w:w="1106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67DF43FE" w:rsidR="00852B20" w:rsidRPr="005E19AD" w:rsidRDefault="00981E6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Sep</w:t>
            </w:r>
            <w:r w:rsidR="00BC6682" w:rsidRPr="00BC6682">
              <w:rPr>
                <w:rFonts w:ascii="Times New Roman" w:hAnsi="Times New Roman" w:cs="Times New Roman"/>
              </w:rPr>
              <w:t>, 202</w:t>
            </w: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04C32390" w14:textId="77777777" w:rsidTr="002B2D0C">
        <w:tc>
          <w:tcPr>
            <w:tcW w:w="1106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247BB760" w:rsidR="00852B20" w:rsidRPr="005E19AD" w:rsidRDefault="00981E6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ISSN: 2088-8694,</w:t>
            </w:r>
          </w:p>
        </w:tc>
      </w:tr>
      <w:tr w:rsidR="00852B20" w:rsidRPr="005E19AD" w14:paraId="6125C715" w14:textId="77777777" w:rsidTr="002B2D0C">
        <w:tc>
          <w:tcPr>
            <w:tcW w:w="1106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32665506" w:rsidR="00852B20" w:rsidRPr="00C333A6" w:rsidRDefault="00981E61" w:rsidP="00C333A6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DOI: 10.11591/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ijpeds.v12.i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3.pp1862-1871</w:t>
            </w:r>
          </w:p>
        </w:tc>
      </w:tr>
      <w:tr w:rsidR="00C9238F" w:rsidRPr="005E19AD" w14:paraId="16A1DAEC" w14:textId="77777777" w:rsidTr="002B2D0C">
        <w:tc>
          <w:tcPr>
            <w:tcW w:w="1106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0EEFD71E" w:rsidR="00C9238F" w:rsidRPr="00981E61" w:rsidRDefault="00981E61" w:rsidP="00576892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" w:history="1">
              <w:r w:rsidRPr="00981E61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https://www.researchgate.net/publication/354802495_Primary_frequency_control_of_large-scale_PV-connected_multi-</w:t>
              </w:r>
            </w:hyperlink>
            <w:r w:rsidRPr="00981E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81E61">
              <w:rPr>
                <w:rFonts w:ascii="Times New Roman" w:hAnsi="Times New Roman" w:cs="Times New Roman"/>
                <w:sz w:val="20"/>
                <w:szCs w:val="20"/>
              </w:rPr>
              <w:t>machine_power_system_using_battery_energy_storage_system</w:t>
            </w:r>
            <w:proofErr w:type="spellEnd"/>
          </w:p>
        </w:tc>
      </w:tr>
      <w:tr w:rsidR="00852B20" w:rsidRPr="005E19AD" w14:paraId="204EC2C6" w14:textId="77777777" w:rsidTr="002B2D0C">
        <w:tc>
          <w:tcPr>
            <w:tcW w:w="1106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6F2FBE59" w:rsidR="00852B20" w:rsidRPr="005E19AD" w:rsidRDefault="00981E6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pp. 1862~1871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8F8A6A" w14:textId="144797B5" w:rsidR="00981E61" w:rsidRDefault="00981E61" w:rsidP="00981E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Large-scale grid-tied photovoltaic (PV)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station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are increasing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rapidly.However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this large penetration of PV system creates frequency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fluctuationin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the grid due to the intermittency of solar irradiance. Therefore, in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thispaper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, a robust droop control mechanism of the battery energy storage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system (BESS) is developed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in order to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damp the frequency fluctuation of</w:t>
            </w:r>
          </w:p>
          <w:p w14:paraId="5B62CD23" w14:textId="5A5132FE" w:rsidR="00981E61" w:rsidRDefault="00981E61" w:rsidP="00981E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the multi-machine grid system due to variable active power injected from the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PV panel. The proposed droop control strategy incorporates frequency error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signal and dead-band for effective minimization of frequency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fluctuation.The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BESS system is used to consume/inject an effective amount of active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power based upon the frequency oscillation of the grid system. The</w:t>
            </w:r>
          </w:p>
          <w:p w14:paraId="6556E0B0" w14:textId="645CE23E" w:rsidR="00852B20" w:rsidRPr="005E19AD" w:rsidRDefault="00981E61" w:rsidP="00981E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simulation analysis is carried out using PSCAD/EMTDC software to prove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the effectiveness of the proposed droop control-based BESS system. The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simulation result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implies that the proposed scheme can efficiently curtail the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frequency oscillation.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2"/>
      <w:foot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F6737E" w14:textId="77777777" w:rsidR="001C296B" w:rsidRDefault="001C296B" w:rsidP="00C9238F">
      <w:pPr>
        <w:spacing w:after="0" w:line="240" w:lineRule="auto"/>
      </w:pPr>
      <w:r>
        <w:separator/>
      </w:r>
    </w:p>
  </w:endnote>
  <w:endnote w:type="continuationSeparator" w:id="0">
    <w:p w14:paraId="211C9AFC" w14:textId="77777777" w:rsidR="001C296B" w:rsidRDefault="001C296B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CBCFB9-6A44-4678-BAE1-FA8ABC4EF926}"/>
    <w:embedBold r:id="rId2" w:fontKey="{45A7B442-2C34-42EA-9430-26850483CE6A}"/>
    <w:embedItalic r:id="rId3" w:fontKey="{E408F06C-D221-453F-9CBF-27B87F7D134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8FD8C0BC-1023-426C-8167-AA27726A7CB6}"/>
    <w:embedBold r:id="rId5" w:fontKey="{558D95E1-4B82-4978-8CE0-96EB677632D3}"/>
    <w:embedItalic r:id="rId6" w:fontKey="{F49354A4-DA62-4522-840C-64C7F5B9BE0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19457AF6-919D-482E-B40A-343D77052856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66FDC4" w14:textId="77777777" w:rsidR="001C296B" w:rsidRDefault="001C296B" w:rsidP="00C9238F">
      <w:pPr>
        <w:spacing w:after="0" w:line="240" w:lineRule="auto"/>
      </w:pPr>
      <w:r>
        <w:separator/>
      </w:r>
    </w:p>
  </w:footnote>
  <w:footnote w:type="continuationSeparator" w:id="0">
    <w:p w14:paraId="4147D6C9" w14:textId="77777777" w:rsidR="001C296B" w:rsidRDefault="001C296B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qQUAhPBNJC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1D82"/>
    <w:rsid w:val="000B26A5"/>
    <w:rsid w:val="000D0A38"/>
    <w:rsid w:val="000D1F49"/>
    <w:rsid w:val="000D68B9"/>
    <w:rsid w:val="000F084A"/>
    <w:rsid w:val="00110BAB"/>
    <w:rsid w:val="001727CA"/>
    <w:rsid w:val="001A6DB8"/>
    <w:rsid w:val="001C296B"/>
    <w:rsid w:val="001F5CF8"/>
    <w:rsid w:val="0020377B"/>
    <w:rsid w:val="00205DB3"/>
    <w:rsid w:val="00295E0D"/>
    <w:rsid w:val="002B2D0C"/>
    <w:rsid w:val="002B68E4"/>
    <w:rsid w:val="002C56E6"/>
    <w:rsid w:val="002D3238"/>
    <w:rsid w:val="00361E11"/>
    <w:rsid w:val="003E42F4"/>
    <w:rsid w:val="003E779A"/>
    <w:rsid w:val="003F0847"/>
    <w:rsid w:val="0040090B"/>
    <w:rsid w:val="00421017"/>
    <w:rsid w:val="00445BF2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9119B"/>
    <w:rsid w:val="005A3BF7"/>
    <w:rsid w:val="005E19AD"/>
    <w:rsid w:val="005F2035"/>
    <w:rsid w:val="005F7990"/>
    <w:rsid w:val="0063739C"/>
    <w:rsid w:val="006C5074"/>
    <w:rsid w:val="007106F9"/>
    <w:rsid w:val="007177F7"/>
    <w:rsid w:val="00770F25"/>
    <w:rsid w:val="00774C74"/>
    <w:rsid w:val="007A35A8"/>
    <w:rsid w:val="007B0A85"/>
    <w:rsid w:val="007C6A52"/>
    <w:rsid w:val="007E4956"/>
    <w:rsid w:val="0081508A"/>
    <w:rsid w:val="0082043E"/>
    <w:rsid w:val="0083480F"/>
    <w:rsid w:val="00852B20"/>
    <w:rsid w:val="00887812"/>
    <w:rsid w:val="00897670"/>
    <w:rsid w:val="008B0E32"/>
    <w:rsid w:val="008E203A"/>
    <w:rsid w:val="008E7137"/>
    <w:rsid w:val="0091229C"/>
    <w:rsid w:val="00920221"/>
    <w:rsid w:val="00940E73"/>
    <w:rsid w:val="00981E61"/>
    <w:rsid w:val="0098597D"/>
    <w:rsid w:val="009B34A3"/>
    <w:rsid w:val="009F619A"/>
    <w:rsid w:val="009F6DDE"/>
    <w:rsid w:val="009F77CA"/>
    <w:rsid w:val="00A1613A"/>
    <w:rsid w:val="00A370A8"/>
    <w:rsid w:val="00A82A33"/>
    <w:rsid w:val="00AB5B88"/>
    <w:rsid w:val="00AD3D91"/>
    <w:rsid w:val="00AF6BFE"/>
    <w:rsid w:val="00B91971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82038"/>
    <w:rsid w:val="00DB3FAD"/>
    <w:rsid w:val="00DC4765"/>
    <w:rsid w:val="00DE2886"/>
    <w:rsid w:val="00E61C09"/>
    <w:rsid w:val="00EB302C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customStyle="1" w:styleId="Text">
    <w:name w:val="Text"/>
    <w:basedOn w:val="Normal"/>
    <w:link w:val="TextChar"/>
    <w:rsid w:val="0059119B"/>
    <w:pPr>
      <w:widowControl w:val="0"/>
      <w:spacing w:after="0" w:line="252" w:lineRule="auto"/>
      <w:ind w:firstLine="202"/>
      <w:jc w:val="both"/>
    </w:pPr>
    <w:rPr>
      <w:rFonts w:ascii="Times New Roman" w:eastAsia="Batang" w:hAnsi="Times New Roman" w:cs="Times New Roman"/>
      <w:sz w:val="20"/>
      <w:szCs w:val="20"/>
    </w:rPr>
  </w:style>
  <w:style w:type="character" w:customStyle="1" w:styleId="TextChar">
    <w:name w:val="Text Char"/>
    <w:link w:val="Text"/>
    <w:rsid w:val="0059119B"/>
    <w:rPr>
      <w:rFonts w:ascii="Times New Roman" w:eastAsia="Batang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esearchgate.net/publication/354802495_Primary_frequency_control_of_large-scale_PV-connected_multi-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2024-09-16T15:08:00Z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