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88"/>
        <w:gridCol w:w="2969"/>
        <w:gridCol w:w="1529"/>
        <w:gridCol w:w="2881"/>
      </w:tblGrid>
      <w:tr w:rsidR="001F2F46" w:rsidRPr="001F2F46" w14:paraId="104F9DBE" w14:textId="77777777" w:rsidTr="000D68B9">
        <w:tc>
          <w:tcPr>
            <w:tcW w:w="1011" w:type="pct"/>
            <w:vAlign w:val="center"/>
          </w:tcPr>
          <w:p w14:paraId="06D363B0" w14:textId="42B457F9" w:rsidR="00C9238F" w:rsidRPr="001F2F46" w:rsidRDefault="00010104" w:rsidP="00576892">
            <w:pPr>
              <w:spacing w:before="240"/>
              <w:rPr>
                <w:rFonts w:ascii="Times New Roman" w:hAnsi="Times New Roman" w:cs="Times New Roman"/>
                <w:color w:val="000000" w:themeColor="text1"/>
              </w:rPr>
            </w:pPr>
            <w:r w:rsidRPr="001F2F46">
              <w:rPr>
                <w:rFonts w:ascii="Times New Roman" w:hAnsi="Times New Roman" w:cs="Times New Roman"/>
                <w:b/>
                <w:bCs/>
                <w:color w:val="000000" w:themeColor="text1"/>
              </w:rPr>
              <w:t>Title</w:t>
            </w:r>
            <w:r w:rsidR="000B26A5" w:rsidRPr="001F2F46">
              <w:rPr>
                <w:rFonts w:ascii="Times New Roman" w:hAnsi="Times New Roman" w:cs="Times New Roman"/>
                <w:b/>
                <w:bCs/>
                <w:color w:val="000000" w:themeColor="text1"/>
              </w:rPr>
              <w:t>:</w:t>
            </w:r>
          </w:p>
        </w:tc>
        <w:tc>
          <w:tcPr>
            <w:tcW w:w="3989" w:type="pct"/>
            <w:gridSpan w:val="4"/>
            <w:tcBorders>
              <w:bottom w:val="single" w:sz="4" w:space="0" w:color="auto"/>
            </w:tcBorders>
            <w:vAlign w:val="bottom"/>
          </w:tcPr>
          <w:p w14:paraId="76A41892" w14:textId="507983D4" w:rsidR="00C84917" w:rsidRPr="001F2F46" w:rsidRDefault="00194DC1" w:rsidP="00576892">
            <w:pPr>
              <w:spacing w:before="240"/>
              <w:rPr>
                <w:rFonts w:ascii="Times New Roman" w:hAnsi="Times New Roman" w:cs="Times New Roman"/>
                <w:color w:val="000000" w:themeColor="text1"/>
                <w:lang w:val="en-CA"/>
              </w:rPr>
            </w:pPr>
            <w:r w:rsidRPr="001F2F46">
              <w:rPr>
                <w:rFonts w:ascii="Times New Roman" w:hAnsi="Times New Roman" w:cs="Times New Roman"/>
                <w:bCs/>
                <w:color w:val="000000" w:themeColor="text1"/>
              </w:rPr>
              <w:t xml:space="preserve">Techniques of Minimizing </w:t>
            </w:r>
            <w:proofErr w:type="spellStart"/>
            <w:r w:rsidRPr="001F2F46">
              <w:rPr>
                <w:rFonts w:ascii="Times New Roman" w:hAnsi="Times New Roman" w:cs="Times New Roman"/>
                <w:color w:val="000000" w:themeColor="text1"/>
              </w:rPr>
              <w:t>Parasitics</w:t>
            </w:r>
            <w:proofErr w:type="spellEnd"/>
            <w:r w:rsidRPr="001F2F46">
              <w:rPr>
                <w:rFonts w:ascii="Times New Roman" w:hAnsi="Times New Roman" w:cs="Times New Roman"/>
                <w:color w:val="000000" w:themeColor="text1"/>
              </w:rPr>
              <w:t xml:space="preserve"> for the Enhancement of Modulation Bandwidth of an Oxide-Confined VCSEL</w:t>
            </w:r>
          </w:p>
        </w:tc>
      </w:tr>
      <w:tr w:rsidR="001F2F46" w:rsidRPr="001F2F46" w14:paraId="41B6DFDE" w14:textId="77777777" w:rsidTr="000D68B9">
        <w:tc>
          <w:tcPr>
            <w:tcW w:w="1011" w:type="pct"/>
            <w:vAlign w:val="center"/>
          </w:tcPr>
          <w:p w14:paraId="59632982" w14:textId="1B9FC3CD" w:rsidR="00C9238F" w:rsidRPr="001F2F46" w:rsidRDefault="00010104" w:rsidP="00576892">
            <w:pPr>
              <w:spacing w:before="240"/>
              <w:rPr>
                <w:rFonts w:ascii="Times New Roman" w:hAnsi="Times New Roman" w:cs="Times New Roman"/>
                <w:color w:val="000000" w:themeColor="text1"/>
              </w:rPr>
            </w:pPr>
            <w:r w:rsidRPr="001F2F46">
              <w:rPr>
                <w:rFonts w:ascii="Times New Roman" w:hAnsi="Times New Roman" w:cs="Times New Roman"/>
                <w:b/>
                <w:bCs/>
                <w:color w:val="000000" w:themeColor="text1"/>
              </w:rPr>
              <w:t>Author(s) Name</w:t>
            </w:r>
            <w:r w:rsidR="000B26A5" w:rsidRPr="001F2F46">
              <w:rPr>
                <w:rFonts w:ascii="Times New Roman" w:hAnsi="Times New Roman" w:cs="Times New Roman"/>
                <w:b/>
                <w:bCs/>
                <w:color w:val="000000" w:themeColor="text1"/>
              </w:rPr>
              <w:t>:</w:t>
            </w:r>
          </w:p>
        </w:tc>
        <w:tc>
          <w:tcPr>
            <w:tcW w:w="3989" w:type="pct"/>
            <w:gridSpan w:val="4"/>
            <w:tcBorders>
              <w:bottom w:val="single" w:sz="4" w:space="0" w:color="auto"/>
            </w:tcBorders>
            <w:vAlign w:val="bottom"/>
          </w:tcPr>
          <w:p w14:paraId="4C3C55DD" w14:textId="53DD04F1" w:rsidR="00C9238F" w:rsidRPr="001F2F46" w:rsidRDefault="00787D3D" w:rsidP="005E19AD">
            <w:pPr>
              <w:spacing w:before="240"/>
              <w:rPr>
                <w:rFonts w:ascii="Times New Roman" w:hAnsi="Times New Roman" w:cs="Times New Roman"/>
                <w:color w:val="000000" w:themeColor="text1"/>
              </w:rPr>
            </w:pPr>
            <w:r w:rsidRPr="001F2F46">
              <w:rPr>
                <w:rFonts w:ascii="Times New Roman" w:hAnsi="Times New Roman" w:cs="Times New Roman"/>
                <w:b/>
                <w:bCs/>
                <w:color w:val="000000" w:themeColor="text1"/>
              </w:rPr>
              <w:t>Rinku Basak</w:t>
            </w:r>
            <w:r w:rsidR="00194DC1" w:rsidRPr="001F2F46">
              <w:rPr>
                <w:rFonts w:ascii="Times New Roman" w:hAnsi="Times New Roman" w:cs="Times New Roman"/>
                <w:b/>
                <w:bCs/>
                <w:color w:val="000000" w:themeColor="text1"/>
              </w:rPr>
              <w:t xml:space="preserve"> </w:t>
            </w:r>
            <w:r w:rsidR="00194DC1" w:rsidRPr="001F2F46">
              <w:rPr>
                <w:rFonts w:ascii="Times New Roman" w:hAnsi="Times New Roman" w:cs="Times New Roman"/>
                <w:color w:val="000000" w:themeColor="text1"/>
              </w:rPr>
              <w:t>and Saiful Islam</w:t>
            </w:r>
          </w:p>
        </w:tc>
      </w:tr>
      <w:tr w:rsidR="001F2F46" w:rsidRPr="001F2F46" w14:paraId="1694AB7A" w14:textId="77777777" w:rsidTr="000D68B9">
        <w:tc>
          <w:tcPr>
            <w:tcW w:w="1011" w:type="pct"/>
            <w:vAlign w:val="center"/>
          </w:tcPr>
          <w:p w14:paraId="1FB726A9" w14:textId="5B2748DE" w:rsidR="00C9238F" w:rsidRPr="001F2F46" w:rsidRDefault="00010104" w:rsidP="00576892">
            <w:pPr>
              <w:spacing w:before="240"/>
              <w:rPr>
                <w:rFonts w:ascii="Times New Roman" w:hAnsi="Times New Roman" w:cs="Times New Roman"/>
                <w:b/>
                <w:bCs/>
                <w:color w:val="000000" w:themeColor="text1"/>
              </w:rPr>
            </w:pPr>
            <w:r w:rsidRPr="001F2F46">
              <w:rPr>
                <w:rFonts w:ascii="Times New Roman" w:hAnsi="Times New Roman" w:cs="Times New Roman"/>
                <w:b/>
                <w:bCs/>
                <w:color w:val="000000" w:themeColor="text1"/>
              </w:rPr>
              <w:t>Contact Email(s)</w:t>
            </w:r>
            <w:r w:rsidR="000B26A5" w:rsidRPr="001F2F46">
              <w:rPr>
                <w:rFonts w:ascii="Times New Roman" w:hAnsi="Times New Roman" w:cs="Times New Roman"/>
                <w:b/>
                <w:bCs/>
                <w:color w:val="000000" w:themeColor="text1"/>
              </w:rPr>
              <w:t>:</w:t>
            </w:r>
          </w:p>
        </w:tc>
        <w:tc>
          <w:tcPr>
            <w:tcW w:w="3989" w:type="pct"/>
            <w:gridSpan w:val="4"/>
            <w:tcBorders>
              <w:bottom w:val="single" w:sz="4" w:space="0" w:color="auto"/>
            </w:tcBorders>
            <w:vAlign w:val="bottom"/>
          </w:tcPr>
          <w:p w14:paraId="5052E128" w14:textId="6C81E822" w:rsidR="00C9238F" w:rsidRPr="001F2F46" w:rsidRDefault="00BB77BA" w:rsidP="00576892">
            <w:pPr>
              <w:spacing w:before="240"/>
              <w:rPr>
                <w:rFonts w:ascii="Times New Roman" w:hAnsi="Times New Roman" w:cs="Times New Roman"/>
                <w:color w:val="000000" w:themeColor="text1"/>
              </w:rPr>
            </w:pPr>
            <w:r w:rsidRPr="001F2F46">
              <w:rPr>
                <w:rFonts w:ascii="Times New Roman" w:hAnsi="Times New Roman" w:cs="Times New Roman"/>
                <w:color w:val="000000" w:themeColor="text1"/>
              </w:rPr>
              <w:t>rinku</w:t>
            </w:r>
            <w:r w:rsidR="005E19AD" w:rsidRPr="001F2F46">
              <w:rPr>
                <w:rFonts w:ascii="Times New Roman" w:hAnsi="Times New Roman" w:cs="Times New Roman"/>
                <w:color w:val="000000" w:themeColor="text1"/>
              </w:rPr>
              <w:t>@aiub.edu</w:t>
            </w:r>
          </w:p>
        </w:tc>
      </w:tr>
      <w:tr w:rsidR="001F2F46" w:rsidRPr="001F2F46" w14:paraId="3A03CA46" w14:textId="77777777" w:rsidTr="000D68B9">
        <w:tc>
          <w:tcPr>
            <w:tcW w:w="1011" w:type="pct"/>
            <w:vAlign w:val="center"/>
          </w:tcPr>
          <w:p w14:paraId="60832908" w14:textId="7A00835C" w:rsidR="00C9238F" w:rsidRPr="001F2F46" w:rsidRDefault="000D68B9" w:rsidP="00576892">
            <w:pPr>
              <w:spacing w:before="240"/>
              <w:rPr>
                <w:rFonts w:ascii="Times New Roman" w:hAnsi="Times New Roman" w:cs="Times New Roman"/>
                <w:b/>
                <w:bCs/>
                <w:color w:val="000000" w:themeColor="text1"/>
              </w:rPr>
            </w:pPr>
            <w:r w:rsidRPr="001F2F46">
              <w:rPr>
                <w:rFonts w:ascii="Times New Roman" w:hAnsi="Times New Roman" w:cs="Times New Roman"/>
                <w:b/>
                <w:bCs/>
                <w:color w:val="000000" w:themeColor="text1"/>
              </w:rPr>
              <w:t xml:space="preserve">Published </w:t>
            </w:r>
            <w:r w:rsidR="00D117A0" w:rsidRPr="001F2F46">
              <w:rPr>
                <w:rFonts w:ascii="Times New Roman" w:hAnsi="Times New Roman" w:cs="Times New Roman"/>
                <w:b/>
                <w:bCs/>
                <w:color w:val="000000" w:themeColor="text1"/>
              </w:rPr>
              <w:t>Conference</w:t>
            </w:r>
            <w:r w:rsidRPr="001F2F46">
              <w:rPr>
                <w:rFonts w:ascii="Times New Roman" w:hAnsi="Times New Roman" w:cs="Times New Roman"/>
                <w:b/>
                <w:bCs/>
                <w:color w:val="000000" w:themeColor="text1"/>
              </w:rPr>
              <w:t xml:space="preserve"> Name</w:t>
            </w:r>
            <w:r w:rsidR="000B26A5" w:rsidRPr="001F2F46">
              <w:rPr>
                <w:rFonts w:ascii="Times New Roman" w:hAnsi="Times New Roman" w:cs="Times New Roman"/>
                <w:b/>
                <w:bCs/>
                <w:color w:val="000000" w:themeColor="text1"/>
              </w:rPr>
              <w:t>:</w:t>
            </w:r>
          </w:p>
        </w:tc>
        <w:tc>
          <w:tcPr>
            <w:tcW w:w="3989" w:type="pct"/>
            <w:gridSpan w:val="4"/>
            <w:tcBorders>
              <w:bottom w:val="single" w:sz="4" w:space="0" w:color="auto"/>
            </w:tcBorders>
            <w:vAlign w:val="bottom"/>
          </w:tcPr>
          <w:p w14:paraId="22C9FD36" w14:textId="2D6181E4" w:rsidR="00C9238F" w:rsidRPr="001F2F46" w:rsidRDefault="00194DC1" w:rsidP="00194DC1">
            <w:pPr>
              <w:jc w:val="both"/>
              <w:rPr>
                <w:rFonts w:ascii="Times New Roman" w:hAnsi="Times New Roman" w:cs="Times New Roman"/>
                <w:color w:val="000000" w:themeColor="text1"/>
              </w:rPr>
            </w:pPr>
            <w:r w:rsidRPr="001F2F46">
              <w:rPr>
                <w:rFonts w:ascii="Times New Roman" w:hAnsi="Times New Roman" w:cs="Times New Roman"/>
                <w:color w:val="000000" w:themeColor="text1"/>
                <w:shd w:val="clear" w:color="auto" w:fill="FFFFFF"/>
              </w:rPr>
              <w:t>6</w:t>
            </w:r>
            <w:r w:rsidRPr="001F2F46">
              <w:rPr>
                <w:rFonts w:ascii="Times New Roman" w:hAnsi="Times New Roman" w:cs="Times New Roman"/>
                <w:color w:val="000000" w:themeColor="text1"/>
                <w:shd w:val="clear" w:color="auto" w:fill="FFFFFF"/>
                <w:vertAlign w:val="superscript"/>
              </w:rPr>
              <w:t>th</w:t>
            </w:r>
            <w:r w:rsidRPr="001F2F46">
              <w:rPr>
                <w:rFonts w:ascii="Times New Roman" w:hAnsi="Times New Roman" w:cs="Times New Roman"/>
                <w:color w:val="000000" w:themeColor="text1"/>
                <w:shd w:val="clear" w:color="auto" w:fill="FFFFFF"/>
              </w:rPr>
              <w:t xml:space="preserve"> International Conference on Electrical &amp; Computer Engineering (</w:t>
            </w:r>
            <w:r w:rsidRPr="001F2F46">
              <w:rPr>
                <w:rStyle w:val="Emphasis"/>
                <w:rFonts w:ascii="Times New Roman" w:hAnsi="Times New Roman" w:cs="Times New Roman"/>
                <w:bCs/>
                <w:color w:val="000000" w:themeColor="text1"/>
                <w:shd w:val="clear" w:color="auto" w:fill="FFFFFF"/>
              </w:rPr>
              <w:t>ICECE 2010</w:t>
            </w:r>
            <w:r w:rsidRPr="001F2F46">
              <w:rPr>
                <w:rFonts w:ascii="Times New Roman" w:hAnsi="Times New Roman" w:cs="Times New Roman"/>
                <w:color w:val="000000" w:themeColor="text1"/>
                <w:shd w:val="clear" w:color="auto" w:fill="FFFFFF"/>
              </w:rPr>
              <w:t>)</w:t>
            </w:r>
          </w:p>
        </w:tc>
      </w:tr>
      <w:tr w:rsidR="001F2F46" w:rsidRPr="001F2F46" w14:paraId="29260EEE" w14:textId="77777777" w:rsidTr="000D68B9">
        <w:tc>
          <w:tcPr>
            <w:tcW w:w="1011" w:type="pct"/>
            <w:vAlign w:val="center"/>
          </w:tcPr>
          <w:p w14:paraId="6F11A6E8" w14:textId="1E1D3208" w:rsidR="00010104" w:rsidRPr="001F2F46" w:rsidRDefault="00010104" w:rsidP="00576892">
            <w:pPr>
              <w:spacing w:before="240"/>
              <w:rPr>
                <w:rFonts w:ascii="Times New Roman" w:hAnsi="Times New Roman" w:cs="Times New Roman"/>
                <w:b/>
                <w:bCs/>
                <w:color w:val="000000" w:themeColor="text1"/>
              </w:rPr>
            </w:pPr>
            <w:r w:rsidRPr="001F2F46">
              <w:rPr>
                <w:rFonts w:ascii="Times New Roman" w:hAnsi="Times New Roman" w:cs="Times New Roman"/>
                <w:b/>
                <w:bCs/>
                <w:color w:val="000000" w:themeColor="text1"/>
              </w:rPr>
              <w:t>Type of Publication</w:t>
            </w:r>
            <w:r w:rsidR="000B26A5" w:rsidRPr="001F2F46">
              <w:rPr>
                <w:rFonts w:ascii="Times New Roman" w:hAnsi="Times New Roman" w:cs="Times New Roman"/>
                <w:b/>
                <w:bCs/>
                <w:color w:val="000000" w:themeColor="text1"/>
              </w:rPr>
              <w:t>:</w:t>
            </w:r>
          </w:p>
        </w:tc>
        <w:tc>
          <w:tcPr>
            <w:tcW w:w="3989" w:type="pct"/>
            <w:gridSpan w:val="4"/>
            <w:tcBorders>
              <w:bottom w:val="single" w:sz="4" w:space="0" w:color="auto"/>
            </w:tcBorders>
            <w:vAlign w:val="bottom"/>
          </w:tcPr>
          <w:p w14:paraId="133D139C" w14:textId="225B6E48" w:rsidR="00010104" w:rsidRPr="001F2F46" w:rsidRDefault="00385898" w:rsidP="00576892">
            <w:pPr>
              <w:spacing w:before="240"/>
              <w:rPr>
                <w:rFonts w:ascii="Times New Roman" w:hAnsi="Times New Roman" w:cs="Times New Roman"/>
                <w:color w:val="000000" w:themeColor="text1"/>
              </w:rPr>
            </w:pPr>
            <w:r w:rsidRPr="001F2F46">
              <w:rPr>
                <w:rFonts w:ascii="Times New Roman" w:hAnsi="Times New Roman" w:cs="Times New Roman"/>
                <w:color w:val="000000" w:themeColor="text1"/>
              </w:rPr>
              <w:t>International Conference</w:t>
            </w:r>
          </w:p>
        </w:tc>
      </w:tr>
      <w:tr w:rsidR="001F2F46" w:rsidRPr="001F2F46" w14:paraId="0198AB89" w14:textId="77777777" w:rsidTr="000D68B9">
        <w:tc>
          <w:tcPr>
            <w:tcW w:w="1011" w:type="pct"/>
            <w:vAlign w:val="center"/>
          </w:tcPr>
          <w:p w14:paraId="3E73A81C" w14:textId="63E2C6AA" w:rsidR="00576892" w:rsidRPr="001F2F46" w:rsidRDefault="00576892" w:rsidP="00576892">
            <w:pPr>
              <w:spacing w:before="240"/>
              <w:rPr>
                <w:rFonts w:ascii="Times New Roman" w:hAnsi="Times New Roman" w:cs="Times New Roman"/>
                <w:b/>
                <w:bCs/>
                <w:color w:val="000000" w:themeColor="text1"/>
              </w:rPr>
            </w:pPr>
          </w:p>
        </w:tc>
        <w:tc>
          <w:tcPr>
            <w:tcW w:w="1633" w:type="pct"/>
            <w:gridSpan w:val="2"/>
            <w:tcBorders>
              <w:bottom w:val="single" w:sz="4" w:space="0" w:color="auto"/>
            </w:tcBorders>
            <w:vAlign w:val="bottom"/>
          </w:tcPr>
          <w:p w14:paraId="76051B5A" w14:textId="0DEC5B60" w:rsidR="00576892" w:rsidRPr="001F2F46" w:rsidRDefault="00576892" w:rsidP="00576892">
            <w:pPr>
              <w:spacing w:before="240"/>
              <w:rPr>
                <w:rFonts w:ascii="Times New Roman" w:hAnsi="Times New Roman" w:cs="Times New Roman"/>
                <w:color w:val="000000" w:themeColor="text1"/>
              </w:rPr>
            </w:pPr>
          </w:p>
        </w:tc>
        <w:tc>
          <w:tcPr>
            <w:tcW w:w="817" w:type="pct"/>
            <w:vAlign w:val="bottom"/>
          </w:tcPr>
          <w:p w14:paraId="3CF73C17" w14:textId="79A8F376" w:rsidR="00576892" w:rsidRPr="001F2F46" w:rsidRDefault="00576892" w:rsidP="00576892">
            <w:pPr>
              <w:rPr>
                <w:rFonts w:ascii="Times New Roman" w:hAnsi="Times New Roman" w:cs="Times New Roman"/>
                <w:color w:val="000000" w:themeColor="text1"/>
              </w:rPr>
            </w:pPr>
          </w:p>
        </w:tc>
        <w:tc>
          <w:tcPr>
            <w:tcW w:w="1539" w:type="pct"/>
            <w:tcBorders>
              <w:bottom w:val="single" w:sz="4" w:space="0" w:color="auto"/>
            </w:tcBorders>
            <w:vAlign w:val="bottom"/>
          </w:tcPr>
          <w:p w14:paraId="73C90383" w14:textId="6190F552" w:rsidR="00576892" w:rsidRPr="001F2F46" w:rsidRDefault="00576892" w:rsidP="00576892">
            <w:pPr>
              <w:spacing w:before="240"/>
              <w:rPr>
                <w:rFonts w:ascii="Times New Roman" w:hAnsi="Times New Roman" w:cs="Times New Roman"/>
                <w:color w:val="000000" w:themeColor="text1"/>
              </w:rPr>
            </w:pPr>
          </w:p>
        </w:tc>
      </w:tr>
      <w:tr w:rsidR="001F2F46" w:rsidRPr="001F2F46" w14:paraId="29A11658" w14:textId="77777777" w:rsidTr="000D68B9">
        <w:tc>
          <w:tcPr>
            <w:tcW w:w="1011" w:type="pct"/>
            <w:vAlign w:val="center"/>
          </w:tcPr>
          <w:p w14:paraId="6B703DB8" w14:textId="02D4323D" w:rsidR="00852B20" w:rsidRPr="001F2F46" w:rsidRDefault="004F76A2" w:rsidP="00576892">
            <w:pPr>
              <w:spacing w:before="240"/>
              <w:rPr>
                <w:rFonts w:ascii="Times New Roman" w:hAnsi="Times New Roman" w:cs="Times New Roman"/>
                <w:b/>
                <w:bCs/>
                <w:color w:val="000000" w:themeColor="text1"/>
              </w:rPr>
            </w:pPr>
            <w:r w:rsidRPr="001F2F46">
              <w:rPr>
                <w:rFonts w:ascii="Times New Roman" w:hAnsi="Times New Roman" w:cs="Times New Roman"/>
                <w:b/>
                <w:bCs/>
                <w:color w:val="000000" w:themeColor="text1"/>
              </w:rPr>
              <w:t>Publisher</w:t>
            </w:r>
            <w:r w:rsidR="000B26A5" w:rsidRPr="001F2F46">
              <w:rPr>
                <w:rFonts w:ascii="Times New Roman" w:hAnsi="Times New Roman" w:cs="Times New Roman"/>
                <w:b/>
                <w:bCs/>
                <w:color w:val="000000" w:themeColor="text1"/>
              </w:rPr>
              <w:t>:</w:t>
            </w:r>
          </w:p>
        </w:tc>
        <w:tc>
          <w:tcPr>
            <w:tcW w:w="3989" w:type="pct"/>
            <w:gridSpan w:val="4"/>
            <w:tcBorders>
              <w:bottom w:val="single" w:sz="4" w:space="0" w:color="auto"/>
            </w:tcBorders>
            <w:vAlign w:val="bottom"/>
          </w:tcPr>
          <w:p w14:paraId="7C35739C" w14:textId="46FB5646" w:rsidR="00852B20" w:rsidRPr="001F2F46" w:rsidRDefault="00385898" w:rsidP="00652304">
            <w:pPr>
              <w:spacing w:before="240"/>
              <w:rPr>
                <w:rFonts w:ascii="Times New Roman" w:hAnsi="Times New Roman" w:cs="Times New Roman"/>
                <w:color w:val="000000" w:themeColor="text1"/>
              </w:rPr>
            </w:pPr>
            <w:r w:rsidRPr="001F2F46">
              <w:rPr>
                <w:rFonts w:ascii="Times New Roman" w:hAnsi="Times New Roman" w:cs="Times New Roman"/>
                <w:color w:val="000000" w:themeColor="text1"/>
              </w:rPr>
              <w:t>IEEE</w:t>
            </w:r>
          </w:p>
        </w:tc>
      </w:tr>
      <w:tr w:rsidR="001F2F46" w:rsidRPr="001F2F46" w14:paraId="0977BFEF" w14:textId="77777777" w:rsidTr="000D68B9">
        <w:tc>
          <w:tcPr>
            <w:tcW w:w="1011" w:type="pct"/>
            <w:vAlign w:val="center"/>
          </w:tcPr>
          <w:p w14:paraId="4291962E" w14:textId="21980995" w:rsidR="00852B20" w:rsidRPr="001F2F46" w:rsidRDefault="00852B20" w:rsidP="00576892">
            <w:pPr>
              <w:spacing w:before="240"/>
              <w:rPr>
                <w:rFonts w:ascii="Times New Roman" w:hAnsi="Times New Roman" w:cs="Times New Roman"/>
                <w:b/>
                <w:bCs/>
                <w:color w:val="000000" w:themeColor="text1"/>
              </w:rPr>
            </w:pPr>
            <w:r w:rsidRPr="001F2F46">
              <w:rPr>
                <w:rFonts w:ascii="Times New Roman" w:hAnsi="Times New Roman" w:cs="Times New Roman"/>
                <w:b/>
                <w:bCs/>
                <w:color w:val="000000" w:themeColor="text1"/>
              </w:rPr>
              <w:t>Publication Date</w:t>
            </w:r>
            <w:r w:rsidR="000B26A5" w:rsidRPr="001F2F46">
              <w:rPr>
                <w:rFonts w:ascii="Times New Roman" w:hAnsi="Times New Roman" w:cs="Times New Roman"/>
                <w:b/>
                <w:bCs/>
                <w:color w:val="000000" w:themeColor="text1"/>
              </w:rPr>
              <w:t>:</w:t>
            </w:r>
          </w:p>
        </w:tc>
        <w:tc>
          <w:tcPr>
            <w:tcW w:w="3989" w:type="pct"/>
            <w:gridSpan w:val="4"/>
            <w:tcBorders>
              <w:bottom w:val="single" w:sz="4" w:space="0" w:color="auto"/>
            </w:tcBorders>
            <w:vAlign w:val="bottom"/>
          </w:tcPr>
          <w:p w14:paraId="663B3BF3" w14:textId="03560D09" w:rsidR="00852B20" w:rsidRPr="001F2F46" w:rsidRDefault="00385898" w:rsidP="00576892">
            <w:pPr>
              <w:spacing w:before="240"/>
              <w:rPr>
                <w:rFonts w:ascii="Times New Roman" w:hAnsi="Times New Roman" w:cs="Times New Roman"/>
                <w:color w:val="000000" w:themeColor="text1"/>
              </w:rPr>
            </w:pPr>
            <w:r w:rsidRPr="001F2F46">
              <w:rPr>
                <w:rFonts w:ascii="Times New Roman" w:hAnsi="Times New Roman" w:cs="Times New Roman"/>
                <w:bCs/>
                <w:color w:val="000000" w:themeColor="text1"/>
              </w:rPr>
              <w:t>2</w:t>
            </w:r>
            <w:r w:rsidR="00194DC1" w:rsidRPr="001F2F46">
              <w:rPr>
                <w:rFonts w:ascii="Times New Roman" w:hAnsi="Times New Roman" w:cs="Times New Roman"/>
                <w:bCs/>
                <w:color w:val="000000" w:themeColor="text1"/>
              </w:rPr>
              <w:t>4</w:t>
            </w:r>
            <w:r w:rsidR="00787D3D" w:rsidRPr="001F2F46">
              <w:rPr>
                <w:rFonts w:ascii="Times New Roman" w:hAnsi="Times New Roman" w:cs="Times New Roman"/>
                <w:bCs/>
                <w:color w:val="000000" w:themeColor="text1"/>
              </w:rPr>
              <w:t xml:space="preserve"> </w:t>
            </w:r>
            <w:r w:rsidR="00194DC1" w:rsidRPr="001F2F46">
              <w:rPr>
                <w:rFonts w:ascii="Times New Roman" w:hAnsi="Times New Roman" w:cs="Times New Roman"/>
                <w:bCs/>
                <w:color w:val="000000" w:themeColor="text1"/>
              </w:rPr>
              <w:t>January 2011</w:t>
            </w:r>
            <w:r w:rsidR="00A76DE1" w:rsidRPr="001F2F46">
              <w:rPr>
                <w:rFonts w:ascii="Times New Roman" w:hAnsi="Times New Roman" w:cs="Times New Roman"/>
                <w:color w:val="000000" w:themeColor="text1"/>
              </w:rPr>
              <w:t xml:space="preserve">  </w:t>
            </w:r>
          </w:p>
        </w:tc>
      </w:tr>
      <w:tr w:rsidR="001F2F46" w:rsidRPr="001F2F46" w14:paraId="04C32390" w14:textId="77777777" w:rsidTr="00C4785D">
        <w:tc>
          <w:tcPr>
            <w:tcW w:w="1058" w:type="pct"/>
            <w:gridSpan w:val="2"/>
            <w:vAlign w:val="center"/>
          </w:tcPr>
          <w:p w14:paraId="13D6FAC3" w14:textId="1F31F92A" w:rsidR="00852B20" w:rsidRPr="001F2F46" w:rsidRDefault="00852B20" w:rsidP="00576892">
            <w:pPr>
              <w:spacing w:before="240"/>
              <w:rPr>
                <w:rFonts w:ascii="Times New Roman" w:hAnsi="Times New Roman" w:cs="Times New Roman"/>
                <w:b/>
                <w:bCs/>
                <w:color w:val="000000" w:themeColor="text1"/>
              </w:rPr>
            </w:pPr>
          </w:p>
        </w:tc>
        <w:tc>
          <w:tcPr>
            <w:tcW w:w="3942" w:type="pct"/>
            <w:gridSpan w:val="3"/>
            <w:tcBorders>
              <w:bottom w:val="single" w:sz="4" w:space="0" w:color="auto"/>
            </w:tcBorders>
            <w:vAlign w:val="bottom"/>
          </w:tcPr>
          <w:p w14:paraId="395ECBF4" w14:textId="7484A16E" w:rsidR="00852B20" w:rsidRPr="001F2F46" w:rsidRDefault="00852B20" w:rsidP="001459F0">
            <w:pPr>
              <w:jc w:val="both"/>
              <w:rPr>
                <w:rFonts w:ascii="Times New Roman" w:hAnsi="Times New Roman" w:cs="Times New Roman"/>
                <w:b/>
                <w:bCs/>
                <w:color w:val="000000" w:themeColor="text1"/>
              </w:rPr>
            </w:pPr>
          </w:p>
        </w:tc>
      </w:tr>
      <w:tr w:rsidR="001F2F46" w:rsidRPr="001F2F46" w14:paraId="6125C715" w14:textId="77777777" w:rsidTr="000D68B9">
        <w:tc>
          <w:tcPr>
            <w:tcW w:w="1011" w:type="pct"/>
            <w:vAlign w:val="center"/>
          </w:tcPr>
          <w:p w14:paraId="41B57CC6" w14:textId="00281C46" w:rsidR="00852B20" w:rsidRPr="001F2F46" w:rsidRDefault="00852B20" w:rsidP="00576892">
            <w:pPr>
              <w:spacing w:before="240"/>
              <w:rPr>
                <w:rFonts w:ascii="Times New Roman" w:hAnsi="Times New Roman" w:cs="Times New Roman"/>
                <w:b/>
                <w:bCs/>
                <w:color w:val="000000" w:themeColor="text1"/>
              </w:rPr>
            </w:pPr>
            <w:r w:rsidRPr="001F2F46">
              <w:rPr>
                <w:rFonts w:ascii="Times New Roman" w:hAnsi="Times New Roman" w:cs="Times New Roman"/>
                <w:b/>
                <w:bCs/>
                <w:color w:val="000000" w:themeColor="text1"/>
              </w:rPr>
              <w:t>DOI</w:t>
            </w:r>
            <w:r w:rsidR="000B26A5" w:rsidRPr="001F2F46">
              <w:rPr>
                <w:rFonts w:ascii="Times New Roman" w:hAnsi="Times New Roman" w:cs="Times New Roman"/>
                <w:b/>
                <w:bCs/>
                <w:color w:val="000000" w:themeColor="text1"/>
              </w:rPr>
              <w:t>:</w:t>
            </w:r>
          </w:p>
        </w:tc>
        <w:tc>
          <w:tcPr>
            <w:tcW w:w="3989" w:type="pct"/>
            <w:gridSpan w:val="4"/>
            <w:tcBorders>
              <w:bottom w:val="single" w:sz="4" w:space="0" w:color="auto"/>
            </w:tcBorders>
            <w:vAlign w:val="bottom"/>
          </w:tcPr>
          <w:p w14:paraId="6A80901E" w14:textId="761A9149" w:rsidR="00852B20" w:rsidRPr="001F2F46" w:rsidRDefault="00194DC1" w:rsidP="001459F0">
            <w:pPr>
              <w:jc w:val="both"/>
              <w:rPr>
                <w:rFonts w:ascii="Times New Roman" w:hAnsi="Times New Roman" w:cs="Times New Roman"/>
                <w:color w:val="000000" w:themeColor="text1"/>
              </w:rPr>
            </w:pPr>
            <w:hyperlink r:id="rId11" w:tgtFrame="_blank" w:history="1">
              <w:r w:rsidRPr="001F2F46">
                <w:rPr>
                  <w:rStyle w:val="Hyperlink"/>
                  <w:rFonts w:ascii="Times New Roman" w:hAnsi="Times New Roman" w:cs="Times New Roman"/>
                  <w:color w:val="000000" w:themeColor="text1"/>
                </w:rPr>
                <w:t>10.1109/ICELCE.2010.5700538</w:t>
              </w:r>
            </w:hyperlink>
          </w:p>
        </w:tc>
      </w:tr>
      <w:tr w:rsidR="001F2F46" w:rsidRPr="001F2F46" w14:paraId="16A1DAEC" w14:textId="77777777" w:rsidTr="000D68B9">
        <w:tc>
          <w:tcPr>
            <w:tcW w:w="1011" w:type="pct"/>
            <w:vAlign w:val="center"/>
          </w:tcPr>
          <w:p w14:paraId="58F94C75" w14:textId="1DD14994" w:rsidR="00C9238F" w:rsidRPr="001F2F46" w:rsidRDefault="000D68B9" w:rsidP="00576892">
            <w:pPr>
              <w:spacing w:before="240"/>
              <w:rPr>
                <w:rFonts w:ascii="Times New Roman" w:hAnsi="Times New Roman" w:cs="Times New Roman"/>
                <w:b/>
                <w:bCs/>
                <w:color w:val="000000" w:themeColor="text1"/>
              </w:rPr>
            </w:pPr>
            <w:r w:rsidRPr="001F2F46">
              <w:rPr>
                <w:rFonts w:ascii="Times New Roman" w:hAnsi="Times New Roman" w:cs="Times New Roman"/>
                <w:b/>
                <w:bCs/>
                <w:color w:val="000000" w:themeColor="text1"/>
              </w:rPr>
              <w:t>URL</w:t>
            </w:r>
            <w:r w:rsidR="000B26A5" w:rsidRPr="001F2F46">
              <w:rPr>
                <w:rFonts w:ascii="Times New Roman" w:hAnsi="Times New Roman" w:cs="Times New Roman"/>
                <w:b/>
                <w:bCs/>
                <w:color w:val="000000" w:themeColor="text1"/>
              </w:rPr>
              <w:t>:</w:t>
            </w:r>
          </w:p>
        </w:tc>
        <w:tc>
          <w:tcPr>
            <w:tcW w:w="3989" w:type="pct"/>
            <w:gridSpan w:val="4"/>
            <w:tcBorders>
              <w:bottom w:val="single" w:sz="4" w:space="0" w:color="auto"/>
            </w:tcBorders>
            <w:vAlign w:val="bottom"/>
          </w:tcPr>
          <w:p w14:paraId="6EF70C5A" w14:textId="43A02DA9" w:rsidR="00C9238F" w:rsidRPr="001F2F46" w:rsidRDefault="00194DC1" w:rsidP="00194DC1">
            <w:pPr>
              <w:jc w:val="both"/>
              <w:rPr>
                <w:rFonts w:ascii="Times New Roman" w:hAnsi="Times New Roman" w:cs="Times New Roman"/>
                <w:b/>
                <w:color w:val="000000" w:themeColor="text1"/>
              </w:rPr>
            </w:pPr>
            <w:r w:rsidRPr="001F2F46">
              <w:rPr>
                <w:rFonts w:ascii="Times New Roman" w:hAnsi="Times New Roman" w:cs="Times New Roman"/>
                <w:bCs/>
                <w:color w:val="000000" w:themeColor="text1"/>
              </w:rPr>
              <w:t>https://ieeexplore.ieee.org/document/5700538</w:t>
            </w:r>
          </w:p>
        </w:tc>
      </w:tr>
      <w:tr w:rsidR="001F2F46" w:rsidRPr="001F2F46" w14:paraId="204EC2C6" w14:textId="77777777" w:rsidTr="000D68B9">
        <w:tc>
          <w:tcPr>
            <w:tcW w:w="1011" w:type="pct"/>
            <w:vAlign w:val="center"/>
          </w:tcPr>
          <w:p w14:paraId="07EC2428" w14:textId="01006353" w:rsidR="00852B20" w:rsidRPr="001F2F46" w:rsidRDefault="00852B20" w:rsidP="00576892">
            <w:pPr>
              <w:spacing w:before="240"/>
              <w:rPr>
                <w:rFonts w:ascii="Times New Roman" w:hAnsi="Times New Roman" w:cs="Times New Roman"/>
                <w:b/>
                <w:bCs/>
                <w:color w:val="000000" w:themeColor="text1"/>
              </w:rPr>
            </w:pPr>
            <w:r w:rsidRPr="001F2F46">
              <w:rPr>
                <w:rFonts w:ascii="Times New Roman" w:hAnsi="Times New Roman" w:cs="Times New Roman"/>
                <w:b/>
                <w:bCs/>
                <w:color w:val="000000" w:themeColor="text1"/>
              </w:rPr>
              <w:t>Other Related Info.</w:t>
            </w:r>
            <w:r w:rsidR="000B26A5" w:rsidRPr="001F2F46">
              <w:rPr>
                <w:rFonts w:ascii="Times New Roman" w:hAnsi="Times New Roman" w:cs="Times New Roman"/>
                <w:b/>
                <w:bCs/>
                <w:color w:val="000000" w:themeColor="text1"/>
              </w:rPr>
              <w:t>:</w:t>
            </w:r>
          </w:p>
        </w:tc>
        <w:tc>
          <w:tcPr>
            <w:tcW w:w="3989" w:type="pct"/>
            <w:gridSpan w:val="4"/>
            <w:tcBorders>
              <w:bottom w:val="single" w:sz="4" w:space="0" w:color="auto"/>
            </w:tcBorders>
            <w:vAlign w:val="bottom"/>
          </w:tcPr>
          <w:p w14:paraId="0933B90C" w14:textId="3701068B" w:rsidR="00852B20" w:rsidRPr="001F2F46" w:rsidRDefault="00852B20" w:rsidP="00576892">
            <w:pPr>
              <w:spacing w:before="240"/>
              <w:rPr>
                <w:rFonts w:ascii="Times New Roman" w:hAnsi="Times New Roman" w:cs="Times New Roman"/>
                <w:color w:val="000000" w:themeColor="text1"/>
              </w:rPr>
            </w:pPr>
          </w:p>
        </w:tc>
      </w:tr>
      <w:tr w:rsidR="001F2F46" w:rsidRPr="001F2F46" w14:paraId="0B169241" w14:textId="77777777" w:rsidTr="00576892">
        <w:trPr>
          <w:trHeight w:val="54"/>
        </w:trPr>
        <w:tc>
          <w:tcPr>
            <w:tcW w:w="5000" w:type="pct"/>
            <w:gridSpan w:val="5"/>
            <w:shd w:val="clear" w:color="auto" w:fill="auto"/>
            <w:vAlign w:val="bottom"/>
          </w:tcPr>
          <w:p w14:paraId="5A585DE2" w14:textId="77777777" w:rsidR="00C9238F" w:rsidRPr="001F2F46" w:rsidRDefault="00C9238F" w:rsidP="00576892">
            <w:pPr>
              <w:rPr>
                <w:rFonts w:ascii="Times New Roman" w:hAnsi="Times New Roman" w:cs="Times New Roman"/>
                <w:b/>
                <w:color w:val="000000" w:themeColor="text1"/>
              </w:rPr>
            </w:pPr>
          </w:p>
        </w:tc>
      </w:tr>
    </w:tbl>
    <w:p w14:paraId="368EFAEB" w14:textId="77777777" w:rsidR="00852B20" w:rsidRPr="000E6432" w:rsidRDefault="00852B20">
      <w:pPr>
        <w:rPr>
          <w:rFonts w:ascii="Times New Roman" w:hAnsi="Times New Roman" w:cs="Times New Roman"/>
          <w:color w:val="000000" w:themeColor="text1"/>
        </w:rPr>
      </w:pPr>
      <w:r w:rsidRPr="000E6432">
        <w:rPr>
          <w:rFonts w:ascii="Times New Roman" w:hAnsi="Times New Roman" w:cs="Times New Roman"/>
          <w:color w:val="000000" w:themeColor="text1"/>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0E6432" w:rsidRPr="000E6432" w14:paraId="2ED96726" w14:textId="77777777" w:rsidTr="00852B20">
        <w:tc>
          <w:tcPr>
            <w:tcW w:w="2356" w:type="pct"/>
            <w:tcBorders>
              <w:bottom w:val="single" w:sz="4" w:space="0" w:color="auto"/>
            </w:tcBorders>
            <w:vAlign w:val="bottom"/>
          </w:tcPr>
          <w:p w14:paraId="7BF57158" w14:textId="64F06379" w:rsidR="000B26A5" w:rsidRPr="000E6432" w:rsidRDefault="00852B20" w:rsidP="00576892">
            <w:pPr>
              <w:spacing w:before="240"/>
              <w:rPr>
                <w:rFonts w:ascii="Times New Roman" w:hAnsi="Times New Roman" w:cs="Times New Roman"/>
                <w:b/>
                <w:bCs/>
                <w:color w:val="000000" w:themeColor="text1"/>
              </w:rPr>
            </w:pPr>
            <w:r w:rsidRPr="000E6432">
              <w:rPr>
                <w:rFonts w:ascii="Times New Roman" w:hAnsi="Times New Roman" w:cs="Times New Roman"/>
                <w:b/>
                <w:bCs/>
                <w:color w:val="000000" w:themeColor="text1"/>
              </w:rPr>
              <w:lastRenderedPageBreak/>
              <w:t>Abstract</w:t>
            </w:r>
            <w:r w:rsidR="000B26A5" w:rsidRPr="000E6432">
              <w:rPr>
                <w:rFonts w:ascii="Times New Roman" w:hAnsi="Times New Roman" w:cs="Times New Roman"/>
                <w:b/>
                <w:bCs/>
                <w:color w:val="000000" w:themeColor="text1"/>
              </w:rPr>
              <w:t>:</w:t>
            </w:r>
          </w:p>
        </w:tc>
        <w:tc>
          <w:tcPr>
            <w:tcW w:w="2644" w:type="pct"/>
            <w:tcBorders>
              <w:bottom w:val="single" w:sz="4" w:space="0" w:color="auto"/>
            </w:tcBorders>
            <w:vAlign w:val="bottom"/>
          </w:tcPr>
          <w:p w14:paraId="120A43D8" w14:textId="418BE00E" w:rsidR="00C9238F" w:rsidRPr="000E6432" w:rsidRDefault="00C9238F" w:rsidP="00576892">
            <w:pPr>
              <w:spacing w:before="240"/>
              <w:rPr>
                <w:rFonts w:ascii="Times New Roman" w:hAnsi="Times New Roman" w:cs="Times New Roman"/>
                <w:color w:val="000000" w:themeColor="text1"/>
              </w:rPr>
            </w:pPr>
          </w:p>
        </w:tc>
      </w:tr>
      <w:tr w:rsidR="00C9238F" w:rsidRPr="000E6432"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4BF61F47" w:rsidR="00852B20" w:rsidRPr="000E6432" w:rsidRDefault="00786E7E" w:rsidP="00C4785D">
            <w:pPr>
              <w:shd w:val="clear" w:color="auto" w:fill="FFFFFF"/>
              <w:spacing w:before="240" w:after="240"/>
              <w:jc w:val="both"/>
              <w:rPr>
                <w:rFonts w:ascii="Times New Roman" w:eastAsia="Times New Roman" w:hAnsi="Times New Roman" w:cs="Times New Roman"/>
                <w:color w:val="000000" w:themeColor="text1"/>
                <w:lang w:bidi="bn-IN"/>
              </w:rPr>
            </w:pPr>
            <w:r w:rsidRPr="00786E7E">
              <w:rPr>
                <w:rFonts w:ascii="Times New Roman" w:eastAsia="Times New Roman" w:hAnsi="Times New Roman" w:cs="Times New Roman"/>
                <w:color w:val="000000" w:themeColor="text1"/>
                <w:lang w:bidi="bn-IN"/>
              </w:rPr>
              <w:t>In this work, three different structures of a VCSEL e.g., (</w:t>
            </w:r>
            <w:proofErr w:type="spellStart"/>
            <w:r w:rsidRPr="00786E7E">
              <w:rPr>
                <w:rFonts w:ascii="Times New Roman" w:eastAsia="Times New Roman" w:hAnsi="Times New Roman" w:cs="Times New Roman"/>
                <w:color w:val="000000" w:themeColor="text1"/>
                <w:lang w:bidi="bn-IN"/>
              </w:rPr>
              <w:t>i</w:t>
            </w:r>
            <w:proofErr w:type="spellEnd"/>
            <w:r w:rsidRPr="00786E7E">
              <w:rPr>
                <w:rFonts w:ascii="Times New Roman" w:eastAsia="Times New Roman" w:hAnsi="Times New Roman" w:cs="Times New Roman"/>
                <w:color w:val="000000" w:themeColor="text1"/>
                <w:lang w:bidi="bn-IN"/>
              </w:rPr>
              <w:t xml:space="preserve">) without any confinement, (ii) with oxide confinement and (iii) with oxide implantation have been investigated with the aim of improving the modulation performance. At first, same radius has been considered for both the active region and the oxide layer. For 3 mA injection current, a high modulation bandwidth is obtained for a VCSEL without any confinement compared to the above mentioned other two structures. Due to additional pole in the oxide-confined VCSEL the roll-off of the response curve increases and because of high </w:t>
            </w:r>
            <w:proofErr w:type="spellStart"/>
            <w:r w:rsidRPr="00786E7E">
              <w:rPr>
                <w:rFonts w:ascii="Times New Roman" w:eastAsia="Times New Roman" w:hAnsi="Times New Roman" w:cs="Times New Roman"/>
                <w:color w:val="000000" w:themeColor="text1"/>
                <w:lang w:bidi="bn-IN"/>
              </w:rPr>
              <w:t>parasitics</w:t>
            </w:r>
            <w:proofErr w:type="spellEnd"/>
            <w:r w:rsidRPr="00786E7E">
              <w:rPr>
                <w:rFonts w:ascii="Times New Roman" w:eastAsia="Times New Roman" w:hAnsi="Times New Roman" w:cs="Times New Roman"/>
                <w:color w:val="000000" w:themeColor="text1"/>
                <w:lang w:bidi="bn-IN"/>
              </w:rPr>
              <w:t xml:space="preserve"> the modulation bandwidth decreases. The </w:t>
            </w:r>
            <w:proofErr w:type="spellStart"/>
            <w:r w:rsidRPr="00786E7E">
              <w:rPr>
                <w:rFonts w:ascii="Times New Roman" w:eastAsia="Times New Roman" w:hAnsi="Times New Roman" w:cs="Times New Roman"/>
                <w:color w:val="000000" w:themeColor="text1"/>
                <w:lang w:bidi="bn-IN"/>
              </w:rPr>
              <w:t>parasitics</w:t>
            </w:r>
            <w:proofErr w:type="spellEnd"/>
            <w:r w:rsidRPr="00786E7E">
              <w:rPr>
                <w:rFonts w:ascii="Times New Roman" w:eastAsia="Times New Roman" w:hAnsi="Times New Roman" w:cs="Times New Roman"/>
                <w:color w:val="000000" w:themeColor="text1"/>
                <w:lang w:bidi="bn-IN"/>
              </w:rPr>
              <w:t xml:space="preserve"> of an oxide-confined VCSEL have been minimized by considering proton implantation in addition to the oxide layer. It is observed that due to such modification in the structure the modulation bandwidth of such a VCSEL increases. Next, for the same aperture radius the effect of variation of injection current on the modulation performance for the above mentioned three different structures of a VCSEL have been investigated with the aim of minimizing the </w:t>
            </w:r>
            <w:proofErr w:type="spellStart"/>
            <w:r w:rsidRPr="00786E7E">
              <w:rPr>
                <w:rFonts w:ascii="Times New Roman" w:eastAsia="Times New Roman" w:hAnsi="Times New Roman" w:cs="Times New Roman"/>
                <w:color w:val="000000" w:themeColor="text1"/>
                <w:lang w:bidi="bn-IN"/>
              </w:rPr>
              <w:t>parasitics</w:t>
            </w:r>
            <w:proofErr w:type="spellEnd"/>
            <w:r w:rsidRPr="00786E7E">
              <w:rPr>
                <w:rFonts w:ascii="Times New Roman" w:eastAsia="Times New Roman" w:hAnsi="Times New Roman" w:cs="Times New Roman"/>
                <w:color w:val="000000" w:themeColor="text1"/>
                <w:lang w:bidi="bn-IN"/>
              </w:rPr>
              <w:t xml:space="preserve"> for the enhancement of modulation bandwidth. It is found that with the increase of injection current the modulation bandwidth of a VCSEL increases by minimizing the </w:t>
            </w:r>
            <w:proofErr w:type="spellStart"/>
            <w:r w:rsidRPr="00786E7E">
              <w:rPr>
                <w:rFonts w:ascii="Times New Roman" w:eastAsia="Times New Roman" w:hAnsi="Times New Roman" w:cs="Times New Roman"/>
                <w:color w:val="000000" w:themeColor="text1"/>
                <w:lang w:bidi="bn-IN"/>
              </w:rPr>
              <w:t>parasitics</w:t>
            </w:r>
            <w:proofErr w:type="spellEnd"/>
            <w:r w:rsidRPr="00786E7E">
              <w:rPr>
                <w:rFonts w:ascii="Times New Roman" w:eastAsia="Times New Roman" w:hAnsi="Times New Roman" w:cs="Times New Roman"/>
                <w:color w:val="000000" w:themeColor="text1"/>
                <w:lang w:bidi="bn-IN"/>
              </w:rPr>
              <w:t xml:space="preserve">. At 5.65μm aperture radius of an oxide-confined VCSEL a maximum modulation bandwidth of 9.5 GHz is obtained at an injection current value of 9 mA. In addition to this, the </w:t>
            </w:r>
            <w:proofErr w:type="spellStart"/>
            <w:r w:rsidRPr="00786E7E">
              <w:rPr>
                <w:rFonts w:ascii="Times New Roman" w:eastAsia="Times New Roman" w:hAnsi="Times New Roman" w:cs="Times New Roman"/>
                <w:color w:val="000000" w:themeColor="text1"/>
                <w:lang w:bidi="bn-IN"/>
              </w:rPr>
              <w:t>parasitics</w:t>
            </w:r>
            <w:proofErr w:type="spellEnd"/>
            <w:r w:rsidRPr="00786E7E">
              <w:rPr>
                <w:rFonts w:ascii="Times New Roman" w:eastAsia="Times New Roman" w:hAnsi="Times New Roman" w:cs="Times New Roman"/>
                <w:color w:val="000000" w:themeColor="text1"/>
                <w:lang w:bidi="bn-IN"/>
              </w:rPr>
              <w:t xml:space="preserve"> are also minimized by decreasing the radius of the oxide aperture of an oxide-confined VCSEL. A maximum modulation bandwidth of 10 GHz is obtained for an oxide-confined VCSEL by decreasing the oxide aperture radius up to 3μm at a value of injection current of 2.5 mA only.</w:t>
            </w:r>
          </w:p>
        </w:tc>
      </w:tr>
    </w:tbl>
    <w:p w14:paraId="048A3FFA" w14:textId="233F9B9D" w:rsidR="00C9238F" w:rsidRPr="000E6432" w:rsidRDefault="00C9238F" w:rsidP="007177F7">
      <w:pPr>
        <w:pStyle w:val="NoSpacing"/>
        <w:rPr>
          <w:rFonts w:ascii="Times New Roman" w:hAnsi="Times New Roman" w:cs="Times New Roman"/>
          <w:color w:val="000000" w:themeColor="text1"/>
        </w:rPr>
      </w:pPr>
    </w:p>
    <w:sectPr w:rsidR="00C9238F" w:rsidRPr="000E6432"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FF528A" w14:textId="77777777" w:rsidR="00E677B9" w:rsidRDefault="00E677B9" w:rsidP="00C9238F">
      <w:pPr>
        <w:spacing w:after="0" w:line="240" w:lineRule="auto"/>
      </w:pPr>
      <w:r>
        <w:separator/>
      </w:r>
    </w:p>
  </w:endnote>
  <w:endnote w:type="continuationSeparator" w:id="0">
    <w:p w14:paraId="13F1FB03" w14:textId="77777777" w:rsidR="00E677B9" w:rsidRDefault="00E677B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3D96E90-2627-4CA3-9A91-F28D89DAC2AB}"/>
    <w:embedBold r:id="rId2" w:fontKey="{9E7962FE-EE63-4CA5-89E8-63FA1880BAA6}"/>
    <w:embedItalic r:id="rId3" w:fontKey="{D641C0B1-6BCA-49B7-A3B4-F1AF0B563C9B}"/>
  </w:font>
  <w:font w:name="Corbel">
    <w:panose1 w:val="020B0503020204020204"/>
    <w:charset w:val="00"/>
    <w:family w:val="swiss"/>
    <w:pitch w:val="variable"/>
    <w:sig w:usb0="A00002EF" w:usb1="4000A44B" w:usb2="00000000" w:usb3="00000000" w:csb0="0000019F" w:csb1="00000000"/>
    <w:embedRegular r:id="rId4" w:fontKey="{9BCAE22A-AAC4-4815-B345-A21DE7A8055A}"/>
    <w:embedBold r:id="rId5" w:fontKey="{5A45867F-FB50-4DE7-A964-472328372B0C}"/>
    <w:embedItalic r:id="rId6" w:fontKey="{68AE1A06-0538-4154-B2BA-BF47596C9FD0}"/>
  </w:font>
  <w:font w:name="Vrinda">
    <w:panose1 w:val="00000400000000000000"/>
    <w:charset w:val="00"/>
    <w:family w:val="swiss"/>
    <w:pitch w:val="variable"/>
    <w:sig w:usb0="00010003" w:usb1="00000000" w:usb2="00000000" w:usb3="00000000" w:csb0="00000001" w:csb1="00000000"/>
    <w:embedRegular r:id="rId7" w:fontKey="{45516216-E2D9-43AB-9AE8-88801A19D09B}"/>
    <w:embedBold r:id="rId8" w:fontKey="{4F8BF975-5CC0-4455-8171-EF95B35908A0}"/>
    <w:embedItalic r:id="rId9" w:fontKey="{068A9FF3-E46A-4B01-893C-A63BA54F6E32}"/>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5132417A-9FA1-4D85-8C10-8FF8970F13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11B6F4BA">
              <wp:simplePos x="0" y="0"/>
              <wp:positionH relativeFrom="column">
                <wp:posOffset>733424</wp:posOffset>
              </wp:positionH>
              <wp:positionV relativeFrom="paragraph">
                <wp:posOffset>-548005</wp:posOffset>
              </wp:positionV>
              <wp:extent cx="4886325" cy="5524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4886325"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7.75pt;margin-top:-43.15pt;width:384.7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B37183" w14:textId="77777777" w:rsidR="00E677B9" w:rsidRDefault="00E677B9" w:rsidP="00C9238F">
      <w:pPr>
        <w:spacing w:after="0" w:line="240" w:lineRule="auto"/>
      </w:pPr>
      <w:r>
        <w:separator/>
      </w:r>
    </w:p>
  </w:footnote>
  <w:footnote w:type="continuationSeparator" w:id="0">
    <w:p w14:paraId="6D888C22" w14:textId="77777777" w:rsidR="00E677B9" w:rsidRDefault="00E677B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0366C44"/>
    <w:multiLevelType w:val="hybridMultilevel"/>
    <w:tmpl w:val="5F7A4CCA"/>
    <w:lvl w:ilvl="0" w:tplc="6BD42036">
      <w:start w:val="1"/>
      <w:numFmt w:val="lowerLetter"/>
      <w:lvlText w:val="%1."/>
      <w:lvlJc w:val="left"/>
      <w:pPr>
        <w:ind w:left="720" w:hanging="360"/>
      </w:pPr>
      <w:rPr>
        <w:rFonts w:hint="default"/>
        <w:b/>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411C49"/>
    <w:multiLevelType w:val="hybridMultilevel"/>
    <w:tmpl w:val="4D6CB5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4"/>
  </w:num>
  <w:num w:numId="2" w16cid:durableId="881481188">
    <w:abstractNumId w:val="10"/>
  </w:num>
  <w:num w:numId="3" w16cid:durableId="505898063">
    <w:abstractNumId w:val="18"/>
  </w:num>
  <w:num w:numId="4" w16cid:durableId="242496716">
    <w:abstractNumId w:val="15"/>
  </w:num>
  <w:num w:numId="5" w16cid:durableId="757167086">
    <w:abstractNumId w:val="16"/>
  </w:num>
  <w:num w:numId="6" w16cid:durableId="1687828073">
    <w:abstractNumId w:val="22"/>
  </w:num>
  <w:num w:numId="7" w16cid:durableId="1445080463">
    <w:abstractNumId w:val="9"/>
  </w:num>
  <w:num w:numId="8" w16cid:durableId="2018186470">
    <w:abstractNumId w:val="13"/>
  </w:num>
  <w:num w:numId="9" w16cid:durableId="1638946617">
    <w:abstractNumId w:val="20"/>
  </w:num>
  <w:num w:numId="10" w16cid:durableId="708728066">
    <w:abstractNumId w:val="2"/>
  </w:num>
  <w:num w:numId="11" w16cid:durableId="1829128204">
    <w:abstractNumId w:val="7"/>
  </w:num>
  <w:num w:numId="12" w16cid:durableId="1575161750">
    <w:abstractNumId w:val="1"/>
  </w:num>
  <w:num w:numId="13" w16cid:durableId="2106536333">
    <w:abstractNumId w:val="3"/>
  </w:num>
  <w:num w:numId="14" w16cid:durableId="1666283295">
    <w:abstractNumId w:val="12"/>
  </w:num>
  <w:num w:numId="15" w16cid:durableId="1682703538">
    <w:abstractNumId w:val="11"/>
  </w:num>
  <w:num w:numId="16" w16cid:durableId="1240363282">
    <w:abstractNumId w:val="19"/>
  </w:num>
  <w:num w:numId="17" w16cid:durableId="166672836">
    <w:abstractNumId w:val="5"/>
  </w:num>
  <w:num w:numId="18" w16cid:durableId="891579506">
    <w:abstractNumId w:val="24"/>
  </w:num>
  <w:num w:numId="19" w16cid:durableId="6717098">
    <w:abstractNumId w:val="21"/>
  </w:num>
  <w:num w:numId="20" w16cid:durableId="324018254">
    <w:abstractNumId w:val="17"/>
  </w:num>
  <w:num w:numId="21" w16cid:durableId="219681813">
    <w:abstractNumId w:val="23"/>
  </w:num>
  <w:num w:numId="22" w16cid:durableId="1124732582">
    <w:abstractNumId w:val="6"/>
  </w:num>
  <w:num w:numId="23" w16cid:durableId="1980382986">
    <w:abstractNumId w:val="0"/>
  </w:num>
  <w:num w:numId="24" w16cid:durableId="1807746234">
    <w:abstractNumId w:val="8"/>
  </w:num>
  <w:num w:numId="25" w16cid:durableId="1587956926">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52382"/>
    <w:rsid w:val="0006568A"/>
    <w:rsid w:val="00065A07"/>
    <w:rsid w:val="00076F0F"/>
    <w:rsid w:val="00084253"/>
    <w:rsid w:val="000919B9"/>
    <w:rsid w:val="000B26A5"/>
    <w:rsid w:val="000B296C"/>
    <w:rsid w:val="000D0A38"/>
    <w:rsid w:val="000D1F49"/>
    <w:rsid w:val="000D68B9"/>
    <w:rsid w:val="000E6432"/>
    <w:rsid w:val="00102880"/>
    <w:rsid w:val="00110BAB"/>
    <w:rsid w:val="001459F0"/>
    <w:rsid w:val="001727CA"/>
    <w:rsid w:val="00194DC1"/>
    <w:rsid w:val="001A39EF"/>
    <w:rsid w:val="001A65E8"/>
    <w:rsid w:val="001A6DB8"/>
    <w:rsid w:val="001E072B"/>
    <w:rsid w:val="001E78BE"/>
    <w:rsid w:val="001F2F46"/>
    <w:rsid w:val="001F5CF8"/>
    <w:rsid w:val="0020377B"/>
    <w:rsid w:val="002230E3"/>
    <w:rsid w:val="0022734D"/>
    <w:rsid w:val="002374E6"/>
    <w:rsid w:val="0026709A"/>
    <w:rsid w:val="002B68E4"/>
    <w:rsid w:val="002C56E6"/>
    <w:rsid w:val="002D3238"/>
    <w:rsid w:val="00307FAA"/>
    <w:rsid w:val="00361E11"/>
    <w:rsid w:val="00385898"/>
    <w:rsid w:val="003B72B1"/>
    <w:rsid w:val="003C6E2E"/>
    <w:rsid w:val="003E495A"/>
    <w:rsid w:val="003F0847"/>
    <w:rsid w:val="0040090B"/>
    <w:rsid w:val="00402BFF"/>
    <w:rsid w:val="00421017"/>
    <w:rsid w:val="00436F53"/>
    <w:rsid w:val="00445BF2"/>
    <w:rsid w:val="00451BEB"/>
    <w:rsid w:val="0046302A"/>
    <w:rsid w:val="00487D2D"/>
    <w:rsid w:val="004A30E4"/>
    <w:rsid w:val="004D15A0"/>
    <w:rsid w:val="004D5D62"/>
    <w:rsid w:val="004E5717"/>
    <w:rsid w:val="004F07F7"/>
    <w:rsid w:val="004F76A2"/>
    <w:rsid w:val="005024D0"/>
    <w:rsid w:val="005112D0"/>
    <w:rsid w:val="00514176"/>
    <w:rsid w:val="00520165"/>
    <w:rsid w:val="00522814"/>
    <w:rsid w:val="00522B79"/>
    <w:rsid w:val="00554002"/>
    <w:rsid w:val="00576892"/>
    <w:rsid w:val="00577E06"/>
    <w:rsid w:val="0058015C"/>
    <w:rsid w:val="005958D9"/>
    <w:rsid w:val="00595DD8"/>
    <w:rsid w:val="005A3BF7"/>
    <w:rsid w:val="005A67DA"/>
    <w:rsid w:val="005C2F0E"/>
    <w:rsid w:val="005D64B1"/>
    <w:rsid w:val="005D69F1"/>
    <w:rsid w:val="005E19AD"/>
    <w:rsid w:val="005F2035"/>
    <w:rsid w:val="005F7990"/>
    <w:rsid w:val="0063739C"/>
    <w:rsid w:val="00637DE2"/>
    <w:rsid w:val="00652304"/>
    <w:rsid w:val="00660C5E"/>
    <w:rsid w:val="00667885"/>
    <w:rsid w:val="006A3C1C"/>
    <w:rsid w:val="006B05E8"/>
    <w:rsid w:val="006D32D7"/>
    <w:rsid w:val="0071031D"/>
    <w:rsid w:val="007177F7"/>
    <w:rsid w:val="007361F6"/>
    <w:rsid w:val="007440BF"/>
    <w:rsid w:val="00770F25"/>
    <w:rsid w:val="00774C74"/>
    <w:rsid w:val="007810E1"/>
    <w:rsid w:val="00786E7E"/>
    <w:rsid w:val="00787D3D"/>
    <w:rsid w:val="007908F1"/>
    <w:rsid w:val="007A35A8"/>
    <w:rsid w:val="007B071F"/>
    <w:rsid w:val="007B0A85"/>
    <w:rsid w:val="007C6A52"/>
    <w:rsid w:val="007E4956"/>
    <w:rsid w:val="007F54DF"/>
    <w:rsid w:val="0082043E"/>
    <w:rsid w:val="00832C16"/>
    <w:rsid w:val="00852B20"/>
    <w:rsid w:val="00860149"/>
    <w:rsid w:val="0088047E"/>
    <w:rsid w:val="00882F7B"/>
    <w:rsid w:val="00887812"/>
    <w:rsid w:val="00897670"/>
    <w:rsid w:val="008A444C"/>
    <w:rsid w:val="008B0E32"/>
    <w:rsid w:val="008E203A"/>
    <w:rsid w:val="008F4D16"/>
    <w:rsid w:val="009056B2"/>
    <w:rsid w:val="0091229C"/>
    <w:rsid w:val="00920221"/>
    <w:rsid w:val="00940E73"/>
    <w:rsid w:val="009645B8"/>
    <w:rsid w:val="0098597D"/>
    <w:rsid w:val="009A435F"/>
    <w:rsid w:val="009C31A4"/>
    <w:rsid w:val="009D3835"/>
    <w:rsid w:val="009F619A"/>
    <w:rsid w:val="009F6DDE"/>
    <w:rsid w:val="009F77CA"/>
    <w:rsid w:val="00A054BC"/>
    <w:rsid w:val="00A05753"/>
    <w:rsid w:val="00A1058B"/>
    <w:rsid w:val="00A135AF"/>
    <w:rsid w:val="00A1613A"/>
    <w:rsid w:val="00A370A8"/>
    <w:rsid w:val="00A73E24"/>
    <w:rsid w:val="00A76DE1"/>
    <w:rsid w:val="00A82A33"/>
    <w:rsid w:val="00A93F5F"/>
    <w:rsid w:val="00AC4ED2"/>
    <w:rsid w:val="00AD5917"/>
    <w:rsid w:val="00AE35A6"/>
    <w:rsid w:val="00AF6BFE"/>
    <w:rsid w:val="00B170AA"/>
    <w:rsid w:val="00B35B14"/>
    <w:rsid w:val="00BA4DBD"/>
    <w:rsid w:val="00BB77BA"/>
    <w:rsid w:val="00BC1D00"/>
    <w:rsid w:val="00BC6682"/>
    <w:rsid w:val="00BD4753"/>
    <w:rsid w:val="00BD5CB1"/>
    <w:rsid w:val="00BE62EE"/>
    <w:rsid w:val="00BF4D11"/>
    <w:rsid w:val="00BF52DC"/>
    <w:rsid w:val="00C003BA"/>
    <w:rsid w:val="00C14442"/>
    <w:rsid w:val="00C20FE3"/>
    <w:rsid w:val="00C26236"/>
    <w:rsid w:val="00C333A6"/>
    <w:rsid w:val="00C46878"/>
    <w:rsid w:val="00C4785D"/>
    <w:rsid w:val="00C6612D"/>
    <w:rsid w:val="00C84917"/>
    <w:rsid w:val="00C91623"/>
    <w:rsid w:val="00C9238F"/>
    <w:rsid w:val="00C944D0"/>
    <w:rsid w:val="00C96307"/>
    <w:rsid w:val="00CB4A51"/>
    <w:rsid w:val="00CD4532"/>
    <w:rsid w:val="00CD47B0"/>
    <w:rsid w:val="00CE6104"/>
    <w:rsid w:val="00CE7918"/>
    <w:rsid w:val="00D03AC6"/>
    <w:rsid w:val="00D117A0"/>
    <w:rsid w:val="00D16163"/>
    <w:rsid w:val="00D23335"/>
    <w:rsid w:val="00D31E76"/>
    <w:rsid w:val="00D33783"/>
    <w:rsid w:val="00D62D6D"/>
    <w:rsid w:val="00D80D90"/>
    <w:rsid w:val="00D83F67"/>
    <w:rsid w:val="00DB3FAD"/>
    <w:rsid w:val="00DB6413"/>
    <w:rsid w:val="00DB7D0B"/>
    <w:rsid w:val="00DC6AB3"/>
    <w:rsid w:val="00DE2886"/>
    <w:rsid w:val="00DE38E7"/>
    <w:rsid w:val="00E115DB"/>
    <w:rsid w:val="00E61C09"/>
    <w:rsid w:val="00E677B9"/>
    <w:rsid w:val="00E95E88"/>
    <w:rsid w:val="00EB3B58"/>
    <w:rsid w:val="00EB4D0A"/>
    <w:rsid w:val="00EC7359"/>
    <w:rsid w:val="00EE3054"/>
    <w:rsid w:val="00EE4E11"/>
    <w:rsid w:val="00EF6203"/>
    <w:rsid w:val="00F0025A"/>
    <w:rsid w:val="00F00606"/>
    <w:rsid w:val="00F01256"/>
    <w:rsid w:val="00F26C90"/>
    <w:rsid w:val="00F6507F"/>
    <w:rsid w:val="00F6558E"/>
    <w:rsid w:val="00F74155"/>
    <w:rsid w:val="00F94223"/>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45239BD7-8FBF-4F01-83E9-D2A0BEA3C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9645B8"/>
    <w:rPr>
      <w:b/>
      <w:bCs/>
    </w:rPr>
  </w:style>
  <w:style w:type="character" w:customStyle="1" w:styleId="eissn">
    <w:name w:val="eissn"/>
    <w:basedOn w:val="DefaultParagraphFont"/>
    <w:rsid w:val="00A76DE1"/>
  </w:style>
  <w:style w:type="paragraph" w:styleId="ListParagraph">
    <w:name w:val="List Paragraph"/>
    <w:basedOn w:val="Normal"/>
    <w:uiPriority w:val="34"/>
    <w:qFormat/>
    <w:rsid w:val="00787D3D"/>
    <w:pPr>
      <w:spacing w:after="0" w:line="240" w:lineRule="auto"/>
      <w:ind w:left="720"/>
      <w:contextualSpacing/>
    </w:pPr>
    <w:rPr>
      <w:rFonts w:ascii="Times New Roman" w:eastAsia="Times New Roman" w:hAnsi="Times New Roman" w:cs="Times New Roman"/>
      <w:sz w:val="24"/>
      <w:szCs w:val="24"/>
    </w:rPr>
  </w:style>
  <w:style w:type="character" w:styleId="Emphasis">
    <w:name w:val="Emphasis"/>
    <w:uiPriority w:val="20"/>
    <w:qFormat/>
    <w:rsid w:val="00194D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688490">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09/ICELCE.2010.5700538"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22</TotalTime>
  <Pages>2</Pages>
  <Words>351</Words>
  <Characters>2006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Suranjan Basak</cp:lastModifiedBy>
  <cp:revision>15</cp:revision>
  <dcterms:created xsi:type="dcterms:W3CDTF">2023-09-21T13:09:00Z</dcterms:created>
  <dcterms:modified xsi:type="dcterms:W3CDTF">2024-09-27T20:10:00Z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