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79396" w14:textId="5A3D4686" w:rsidR="00955B9E" w:rsidRPr="00955B9E" w:rsidRDefault="00955B9E" w:rsidP="00F921C7">
      <w:pPr>
        <w:spacing w:after="120"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55B9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Development of a simulated blood-like solution for medical </w:t>
      </w:r>
      <w:r w:rsidR="00F921C7">
        <w:rPr>
          <w:rFonts w:ascii="Times New Roman" w:hAnsi="Times New Roman" w:cs="Times New Roman"/>
          <w:b/>
          <w:bCs/>
          <w:iCs/>
          <w:sz w:val="28"/>
          <w:szCs w:val="28"/>
        </w:rPr>
        <w:t>experiments</w:t>
      </w:r>
    </w:p>
    <w:p w14:paraId="71C6CE82" w14:textId="6CBE0F33" w:rsidR="00BB0724" w:rsidRPr="00BB0724" w:rsidRDefault="00BB0724" w:rsidP="001E22B5">
      <w:pPr>
        <w:spacing w:after="120" w:line="276" w:lineRule="auto"/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BB0724">
        <w:rPr>
          <w:rStyle w:val="ui-provider"/>
          <w:rFonts w:ascii="Times New Roman" w:hAnsi="Times New Roman" w:cs="Times New Roman"/>
          <w:sz w:val="24"/>
          <w:szCs w:val="24"/>
        </w:rPr>
        <w:t>Shamvi Md Abdullah</w:t>
      </w:r>
      <w:r w:rsidRPr="00BB0724">
        <w:rPr>
          <w:rStyle w:val="ui-provider"/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Style w:val="ui-provider"/>
          <w:rFonts w:ascii="Times New Roman" w:hAnsi="Times New Roman" w:cs="Times New Roman"/>
          <w:sz w:val="24"/>
          <w:szCs w:val="24"/>
        </w:rPr>
        <w:t xml:space="preserve">, </w:t>
      </w:r>
      <w:r w:rsidRPr="00BB0724">
        <w:rPr>
          <w:rFonts w:ascii="Times New Roman" w:hAnsi="Times New Roman" w:cs="Times New Roman"/>
          <w:sz w:val="24"/>
          <w:szCs w:val="24"/>
        </w:rPr>
        <w:t>Md. Ashifur Rashid Fahim</w:t>
      </w:r>
      <w:r w:rsidRPr="00BB072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B0724">
        <w:rPr>
          <w:rFonts w:ascii="Times New Roman" w:hAnsi="Times New Roman" w:cs="Times New Roman"/>
          <w:sz w:val="24"/>
          <w:szCs w:val="24"/>
        </w:rPr>
        <w:t>, Maliha Mostakim Mithe</w:t>
      </w:r>
      <w:r w:rsidRPr="00BB072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B0724">
        <w:rPr>
          <w:rFonts w:ascii="Times New Roman" w:hAnsi="Times New Roman" w:cs="Times New Roman"/>
          <w:sz w:val="24"/>
          <w:szCs w:val="24"/>
        </w:rPr>
        <w:t>, Humayra Ferdous</w:t>
      </w:r>
      <w:r w:rsidRPr="00BB0724">
        <w:rPr>
          <w:rFonts w:ascii="Times New Roman" w:hAnsi="Times New Roman" w:cs="Times New Roman"/>
          <w:sz w:val="24"/>
          <w:szCs w:val="24"/>
          <w:vertAlign w:val="superscript"/>
        </w:rPr>
        <w:t>2,3</w:t>
      </w:r>
      <w:r w:rsidRPr="00BB0724">
        <w:rPr>
          <w:rFonts w:ascii="Times New Roman" w:hAnsi="Times New Roman" w:cs="Times New Roman"/>
          <w:sz w:val="24"/>
          <w:szCs w:val="24"/>
        </w:rPr>
        <w:t xml:space="preserve"> and Md. Sarowar Hossain</w:t>
      </w:r>
      <w:r w:rsidRPr="00BB0724">
        <w:rPr>
          <w:rFonts w:ascii="Times New Roman" w:hAnsi="Times New Roman" w:cs="Times New Roman"/>
          <w:sz w:val="24"/>
          <w:szCs w:val="24"/>
          <w:vertAlign w:val="superscript"/>
        </w:rPr>
        <w:t>2,3</w:t>
      </w:r>
    </w:p>
    <w:p w14:paraId="0616EAD6" w14:textId="711545FE" w:rsidR="000F24C4" w:rsidRPr="000F24C4" w:rsidRDefault="000F24C4" w:rsidP="001E22B5">
      <w:pPr>
        <w:spacing w:after="120" w:line="276" w:lineRule="auto"/>
        <w:ind w:hanging="2"/>
        <w:jc w:val="center"/>
        <w:rPr>
          <w:rFonts w:ascii="Times New Roman" w:hAnsi="Times New Roman" w:cs="Times New Roman"/>
          <w:iCs/>
        </w:rPr>
      </w:pPr>
      <w:r w:rsidRPr="000F24C4">
        <w:rPr>
          <w:rFonts w:ascii="Times New Roman" w:hAnsi="Times New Roman" w:cs="Times New Roman"/>
          <w:iCs/>
          <w:vertAlign w:val="superscript"/>
        </w:rPr>
        <w:t>1</w:t>
      </w:r>
      <w:r w:rsidRPr="000F24C4">
        <w:rPr>
          <w:rFonts w:ascii="Times New Roman" w:hAnsi="Times New Roman" w:cs="Times New Roman"/>
          <w:iCs/>
        </w:rPr>
        <w:t>Department of Computer Science and Engineering, American International University-Bangladesh, Dhaka-1229</w:t>
      </w:r>
    </w:p>
    <w:p w14:paraId="383BD0A9" w14:textId="77777777" w:rsidR="000F24C4" w:rsidRPr="000F24C4" w:rsidRDefault="000F24C4" w:rsidP="001E22B5">
      <w:pPr>
        <w:spacing w:after="120" w:line="276" w:lineRule="auto"/>
        <w:ind w:hanging="2"/>
        <w:jc w:val="center"/>
        <w:rPr>
          <w:rFonts w:ascii="Times New Roman" w:eastAsia="Calibri" w:hAnsi="Times New Roman" w:cs="Times New Roman"/>
          <w:iCs/>
          <w:shd w:val="clear" w:color="auto" w:fill="FFFFFF"/>
        </w:rPr>
      </w:pPr>
      <w:r w:rsidRPr="000F24C4">
        <w:rPr>
          <w:rFonts w:ascii="Times New Roman" w:eastAsia="Calibri" w:hAnsi="Times New Roman" w:cs="Times New Roman"/>
          <w:iCs/>
          <w:shd w:val="clear" w:color="auto" w:fill="FFFFFF"/>
          <w:vertAlign w:val="superscript"/>
        </w:rPr>
        <w:t>2</w:t>
      </w:r>
      <w:r w:rsidRPr="000F24C4">
        <w:rPr>
          <w:rFonts w:ascii="Times New Roman" w:eastAsia="Calibri" w:hAnsi="Times New Roman" w:cs="Times New Roman"/>
          <w:iCs/>
          <w:shd w:val="clear" w:color="auto" w:fill="FFFFFF"/>
        </w:rPr>
        <w:t>Department of Physics, Faculty of Science and Technology (FST), American International University-Bangladesh (AIUB), Dhaka-1229, Bangladesh</w:t>
      </w:r>
    </w:p>
    <w:p w14:paraId="727E206A" w14:textId="0E061BB2" w:rsidR="000F24C4" w:rsidRDefault="000F24C4" w:rsidP="001E22B5">
      <w:pPr>
        <w:spacing w:after="120" w:line="276" w:lineRule="auto"/>
        <w:jc w:val="center"/>
        <w:rPr>
          <w:rFonts w:ascii="Times New Roman" w:hAnsi="Times New Roman" w:cs="Times New Roman"/>
          <w:iCs/>
          <w:color w:val="000000"/>
        </w:rPr>
      </w:pPr>
      <w:r w:rsidRPr="000F24C4">
        <w:rPr>
          <w:rFonts w:ascii="Times New Roman" w:hAnsi="Times New Roman" w:cs="Times New Roman"/>
          <w:iCs/>
          <w:color w:val="000000"/>
          <w:shd w:val="clear" w:color="auto" w:fill="FFFFFF"/>
          <w:vertAlign w:val="superscript"/>
        </w:rPr>
        <w:t>3</w:t>
      </w:r>
      <w:r w:rsidRPr="000F24C4">
        <w:rPr>
          <w:rFonts w:ascii="Times New Roman" w:hAnsi="Times New Roman" w:cs="Times New Roman"/>
          <w:iCs/>
          <w:color w:val="000000"/>
          <w:shd w:val="clear" w:color="auto" w:fill="FFFFFF"/>
        </w:rPr>
        <w:t>Center for Biomedical Research (CBR), Dr. Anwarul Abedin Institute of Innovation (DA2I2),</w:t>
      </w:r>
      <w:r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</w:t>
      </w:r>
      <w:r w:rsidRPr="000F24C4">
        <w:rPr>
          <w:rFonts w:ascii="Times New Roman" w:hAnsi="Times New Roman" w:cs="Times New Roman"/>
          <w:iCs/>
          <w:color w:val="000000"/>
        </w:rPr>
        <w:t>American International University-Bangladesh (AIUB), Dhaka-</w:t>
      </w:r>
      <w:r w:rsidRPr="000F24C4">
        <w:rPr>
          <w:rFonts w:ascii="Times New Roman" w:eastAsia="Calibri" w:hAnsi="Times New Roman" w:cs="Times New Roman"/>
          <w:iCs/>
          <w:shd w:val="clear" w:color="auto" w:fill="FFFFFF"/>
        </w:rPr>
        <w:t>1229</w:t>
      </w:r>
      <w:r w:rsidRPr="000F24C4">
        <w:rPr>
          <w:rFonts w:ascii="Times New Roman" w:hAnsi="Times New Roman" w:cs="Times New Roman"/>
          <w:iCs/>
          <w:color w:val="000000"/>
        </w:rPr>
        <w:t>, Bangladesh</w:t>
      </w:r>
    </w:p>
    <w:p w14:paraId="682D3002" w14:textId="4AF1C257" w:rsidR="000F24C4" w:rsidRDefault="000F24C4" w:rsidP="001E22B5">
      <w:pPr>
        <w:spacing w:after="120" w:line="276" w:lineRule="auto"/>
        <w:jc w:val="center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*Email:</w:t>
      </w:r>
      <w:r w:rsidR="009236A1">
        <w:rPr>
          <w:rFonts w:ascii="Times New Roman" w:hAnsi="Times New Roman" w:cs="Times New Roman"/>
          <w:iCs/>
          <w:color w:val="000000"/>
        </w:rPr>
        <w:t xml:space="preserve"> sakil_phy@aiub.edu</w:t>
      </w:r>
    </w:p>
    <w:p w14:paraId="272DF400" w14:textId="320D4DD4" w:rsidR="009236A1" w:rsidRDefault="009236A1" w:rsidP="009236A1">
      <w:pPr>
        <w:spacing w:after="240" w:line="276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To some extent </w:t>
      </w:r>
      <w:r w:rsidR="0088490E" w:rsidRPr="0088490E">
        <w:rPr>
          <w:rFonts w:ascii="Times New Roman" w:hAnsi="Times New Roman" w:cs="Times New Roman"/>
          <w:iCs/>
          <w:sz w:val="24"/>
          <w:szCs w:val="24"/>
        </w:rPr>
        <w:t xml:space="preserve">medical </w:t>
      </w:r>
      <w:r>
        <w:rPr>
          <w:rFonts w:ascii="Times New Roman" w:hAnsi="Times New Roman" w:cs="Times New Roman"/>
          <w:iCs/>
          <w:sz w:val="24"/>
          <w:szCs w:val="24"/>
        </w:rPr>
        <w:t>experiments</w:t>
      </w:r>
      <w:r w:rsidR="0088490E" w:rsidRPr="0088490E">
        <w:rPr>
          <w:rFonts w:ascii="Times New Roman" w:hAnsi="Times New Roman" w:cs="Times New Roman"/>
          <w:iCs/>
          <w:sz w:val="24"/>
          <w:szCs w:val="24"/>
        </w:rPr>
        <w:t xml:space="preserve"> must be done in blood, </w:t>
      </w:r>
      <w:r w:rsidR="0088490E">
        <w:rPr>
          <w:rFonts w:ascii="Times New Roman" w:hAnsi="Times New Roman" w:cs="Times New Roman"/>
          <w:iCs/>
          <w:sz w:val="24"/>
          <w:szCs w:val="24"/>
        </w:rPr>
        <w:t>to check</w:t>
      </w:r>
      <w:r w:rsidR="0088490E" w:rsidRPr="0088490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8490E">
        <w:rPr>
          <w:rFonts w:ascii="Times New Roman" w:hAnsi="Times New Roman" w:cs="Times New Roman"/>
          <w:iCs/>
          <w:sz w:val="24"/>
          <w:szCs w:val="24"/>
        </w:rPr>
        <w:t xml:space="preserve">the </w:t>
      </w:r>
      <w:r w:rsidR="0088490E" w:rsidRPr="0088490E">
        <w:rPr>
          <w:rFonts w:ascii="Times New Roman" w:hAnsi="Times New Roman" w:cs="Times New Roman"/>
          <w:iCs/>
          <w:sz w:val="24"/>
          <w:szCs w:val="24"/>
        </w:rPr>
        <w:t>efficacy of some medicines, culturing or finding progress of pathogenic infection</w:t>
      </w:r>
      <w:r w:rsidR="0088490E">
        <w:rPr>
          <w:rFonts w:ascii="Times New Roman" w:hAnsi="Times New Roman" w:cs="Times New Roman"/>
          <w:iCs/>
          <w:sz w:val="24"/>
          <w:szCs w:val="24"/>
        </w:rPr>
        <w:t>,</w:t>
      </w:r>
      <w:r w:rsidR="0088490E" w:rsidRPr="0088490E">
        <w:rPr>
          <w:rFonts w:ascii="Times New Roman" w:hAnsi="Times New Roman" w:cs="Times New Roman"/>
          <w:iCs/>
          <w:sz w:val="24"/>
          <w:szCs w:val="24"/>
        </w:rPr>
        <w:t xml:space="preserve"> etc. </w:t>
      </w:r>
      <w:r>
        <w:rPr>
          <w:rFonts w:ascii="Times New Roman" w:hAnsi="Times New Roman" w:cs="Times New Roman"/>
          <w:iCs/>
          <w:sz w:val="24"/>
          <w:szCs w:val="24"/>
        </w:rPr>
        <w:t xml:space="preserve">However, to carry out this in a </w:t>
      </w:r>
      <w:r w:rsidR="0088490E" w:rsidRPr="0088490E">
        <w:rPr>
          <w:rFonts w:ascii="Times New Roman" w:hAnsi="Times New Roman" w:cs="Times New Roman"/>
          <w:iCs/>
          <w:sz w:val="24"/>
          <w:szCs w:val="24"/>
        </w:rPr>
        <w:t xml:space="preserve">real blood sample, there are a lot of difficulties in getting, storing, or handling it. </w:t>
      </w:r>
      <w:r>
        <w:rPr>
          <w:rFonts w:ascii="Times New Roman" w:hAnsi="Times New Roman" w:cs="Times New Roman"/>
          <w:iCs/>
          <w:sz w:val="24"/>
          <w:szCs w:val="24"/>
        </w:rPr>
        <w:t>Even,</w:t>
      </w:r>
      <w:r w:rsidR="0088490E" w:rsidRPr="0088490E">
        <w:rPr>
          <w:rFonts w:ascii="Times New Roman" w:hAnsi="Times New Roman" w:cs="Times New Roman"/>
          <w:iCs/>
          <w:sz w:val="24"/>
          <w:szCs w:val="24"/>
        </w:rPr>
        <w:t xml:space="preserve"> the intended lab may not have </w:t>
      </w:r>
      <w:r w:rsidR="0088490E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88490E" w:rsidRPr="0088490E">
        <w:rPr>
          <w:rFonts w:ascii="Times New Roman" w:hAnsi="Times New Roman" w:cs="Times New Roman"/>
          <w:iCs/>
          <w:sz w:val="24"/>
          <w:szCs w:val="24"/>
        </w:rPr>
        <w:t xml:space="preserve">license to handle it, the short life span of </w:t>
      </w:r>
      <w:r w:rsidR="0088490E">
        <w:rPr>
          <w:rFonts w:ascii="Times New Roman" w:hAnsi="Times New Roman" w:cs="Times New Roman"/>
          <w:iCs/>
          <w:sz w:val="24"/>
          <w:szCs w:val="24"/>
        </w:rPr>
        <w:t xml:space="preserve">the </w:t>
      </w:r>
      <w:r w:rsidR="0088490E" w:rsidRPr="0088490E">
        <w:rPr>
          <w:rFonts w:ascii="Times New Roman" w:hAnsi="Times New Roman" w:cs="Times New Roman"/>
          <w:iCs/>
          <w:sz w:val="24"/>
          <w:szCs w:val="24"/>
        </w:rPr>
        <w:t>blood sample before it gets rotten, quick coagulation preventing experiments for longer times</w:t>
      </w:r>
      <w:r w:rsidR="0088490E">
        <w:rPr>
          <w:rFonts w:ascii="Times New Roman" w:hAnsi="Times New Roman" w:cs="Times New Roman"/>
          <w:iCs/>
          <w:sz w:val="24"/>
          <w:szCs w:val="24"/>
        </w:rPr>
        <w:t>,</w:t>
      </w:r>
      <w:r w:rsidR="0088490E" w:rsidRPr="0088490E">
        <w:rPr>
          <w:rFonts w:ascii="Times New Roman" w:hAnsi="Times New Roman" w:cs="Times New Roman"/>
          <w:iCs/>
          <w:sz w:val="24"/>
          <w:szCs w:val="24"/>
        </w:rPr>
        <w:t xml:space="preserve"> etc.</w:t>
      </w:r>
      <w:r w:rsidR="0088490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8490E" w:rsidRPr="0088490E">
        <w:rPr>
          <w:rFonts w:ascii="Times New Roman" w:hAnsi="Times New Roman" w:cs="Times New Roman"/>
          <w:iCs/>
          <w:sz w:val="24"/>
          <w:szCs w:val="24"/>
        </w:rPr>
        <w:t>In this work</w:t>
      </w:r>
      <w:r w:rsidR="0088490E">
        <w:rPr>
          <w:rFonts w:ascii="Times New Roman" w:hAnsi="Times New Roman" w:cs="Times New Roman"/>
          <w:iCs/>
          <w:sz w:val="24"/>
          <w:szCs w:val="24"/>
        </w:rPr>
        <w:t>,</w:t>
      </w:r>
      <w:r w:rsidR="0088490E" w:rsidRPr="0088490E">
        <w:rPr>
          <w:rFonts w:ascii="Times New Roman" w:hAnsi="Times New Roman" w:cs="Times New Roman"/>
          <w:iCs/>
          <w:sz w:val="24"/>
          <w:szCs w:val="24"/>
        </w:rPr>
        <w:t xml:space="preserve"> we present </w:t>
      </w:r>
      <w:r w:rsidR="0088490E">
        <w:rPr>
          <w:rFonts w:ascii="Times New Roman" w:hAnsi="Times New Roman" w:cs="Times New Roman"/>
          <w:iCs/>
          <w:sz w:val="24"/>
          <w:szCs w:val="24"/>
        </w:rPr>
        <w:t xml:space="preserve">the </w:t>
      </w:r>
      <w:r w:rsidR="0088490E" w:rsidRPr="0088490E">
        <w:rPr>
          <w:rFonts w:ascii="Times New Roman" w:hAnsi="Times New Roman" w:cs="Times New Roman"/>
          <w:iCs/>
          <w:sz w:val="24"/>
          <w:szCs w:val="24"/>
        </w:rPr>
        <w:t xml:space="preserve">development of a </w:t>
      </w:r>
      <w:r w:rsidR="0088490E">
        <w:rPr>
          <w:rFonts w:ascii="Times New Roman" w:hAnsi="Times New Roman" w:cs="Times New Roman"/>
          <w:iCs/>
          <w:sz w:val="24"/>
          <w:szCs w:val="24"/>
        </w:rPr>
        <w:t>blood-mimicking</w:t>
      </w:r>
      <w:r w:rsidR="0088490E" w:rsidRPr="0088490E">
        <w:rPr>
          <w:rFonts w:ascii="Times New Roman" w:hAnsi="Times New Roman" w:cs="Times New Roman"/>
          <w:iCs/>
          <w:sz w:val="24"/>
          <w:szCs w:val="24"/>
        </w:rPr>
        <w:t xml:space="preserve"> medium that retains the main physical and biological characteristics of real blood, without the accompanying inconveniences. It has a blood red color that can be adjusted </w:t>
      </w:r>
      <w:r w:rsidR="0088490E">
        <w:rPr>
          <w:rFonts w:ascii="Times New Roman" w:hAnsi="Times New Roman" w:cs="Times New Roman"/>
          <w:iCs/>
          <w:sz w:val="24"/>
          <w:szCs w:val="24"/>
        </w:rPr>
        <w:t>to represent</w:t>
      </w:r>
      <w:r w:rsidR="0088490E" w:rsidRPr="0088490E">
        <w:rPr>
          <w:rFonts w:ascii="Times New Roman" w:hAnsi="Times New Roman" w:cs="Times New Roman"/>
          <w:iCs/>
          <w:sz w:val="24"/>
          <w:szCs w:val="24"/>
        </w:rPr>
        <w:t xml:space="preserve"> both </w:t>
      </w:r>
      <w:r w:rsidR="0088490E">
        <w:rPr>
          <w:rFonts w:ascii="Times New Roman" w:hAnsi="Times New Roman" w:cs="Times New Roman"/>
          <w:iCs/>
          <w:sz w:val="24"/>
          <w:szCs w:val="24"/>
        </w:rPr>
        <w:t>oxygen-rich</w:t>
      </w:r>
      <w:r w:rsidR="0088490E" w:rsidRPr="0088490E">
        <w:rPr>
          <w:rFonts w:ascii="Times New Roman" w:hAnsi="Times New Roman" w:cs="Times New Roman"/>
          <w:iCs/>
          <w:sz w:val="24"/>
          <w:szCs w:val="24"/>
        </w:rPr>
        <w:t xml:space="preserve"> (like arterial) and </w:t>
      </w:r>
      <w:r w:rsidR="0088490E">
        <w:rPr>
          <w:rFonts w:ascii="Times New Roman" w:hAnsi="Times New Roman" w:cs="Times New Roman"/>
          <w:iCs/>
          <w:sz w:val="24"/>
          <w:szCs w:val="24"/>
        </w:rPr>
        <w:t>oxygen-deprived</w:t>
      </w:r>
      <w:r w:rsidR="0088490E" w:rsidRPr="0088490E">
        <w:rPr>
          <w:rFonts w:ascii="Times New Roman" w:hAnsi="Times New Roman" w:cs="Times New Roman"/>
          <w:iCs/>
          <w:sz w:val="24"/>
          <w:szCs w:val="24"/>
        </w:rPr>
        <w:t xml:space="preserve"> (like venous) blood.</w:t>
      </w:r>
      <w:r>
        <w:rPr>
          <w:rFonts w:ascii="Times New Roman" w:hAnsi="Times New Roman" w:cs="Times New Roman"/>
          <w:iCs/>
          <w:sz w:val="24"/>
          <w:szCs w:val="24"/>
        </w:rPr>
        <w:t xml:space="preserve"> This </w:t>
      </w:r>
      <w:r w:rsidRPr="009236A1">
        <w:rPr>
          <w:rFonts w:ascii="Times New Roman" w:hAnsi="Times New Roman" w:cs="Times New Roman"/>
          <w:iCs/>
          <w:sz w:val="24"/>
          <w:szCs w:val="24"/>
        </w:rPr>
        <w:t>solution has a color absorption similar to real blood.</w:t>
      </w:r>
      <w:r>
        <w:rPr>
          <w:rFonts w:ascii="Times New Roman" w:hAnsi="Times New Roman" w:cs="Times New Roman"/>
          <w:iCs/>
          <w:sz w:val="24"/>
          <w:szCs w:val="24"/>
        </w:rPr>
        <w:t xml:space="preserve"> In addition, the synthesized </w:t>
      </w:r>
      <w:r w:rsidRPr="009236A1">
        <w:rPr>
          <w:rFonts w:ascii="Times New Roman" w:hAnsi="Times New Roman" w:cs="Times New Roman"/>
          <w:iCs/>
          <w:sz w:val="24"/>
          <w:szCs w:val="24"/>
        </w:rPr>
        <w:t xml:space="preserve">liquid does not give any precipitate and does not discolor or denature on exposure to normal </w:t>
      </w:r>
      <w:r>
        <w:rPr>
          <w:rFonts w:ascii="Times New Roman" w:hAnsi="Times New Roman" w:cs="Times New Roman"/>
          <w:iCs/>
          <w:sz w:val="24"/>
          <w:szCs w:val="24"/>
        </w:rPr>
        <w:t>ambiance</w:t>
      </w:r>
      <w:r w:rsidRPr="009236A1">
        <w:rPr>
          <w:rFonts w:ascii="Times New Roman" w:hAnsi="Times New Roman" w:cs="Times New Roman"/>
          <w:iCs/>
          <w:sz w:val="24"/>
          <w:szCs w:val="24"/>
        </w:rPr>
        <w:t xml:space="preserve"> (air/oxygen/light)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9236A1">
        <w:rPr>
          <w:rFonts w:ascii="Times New Roman" w:hAnsi="Times New Roman" w:cs="Times New Roman"/>
          <w:iCs/>
          <w:sz w:val="24"/>
          <w:szCs w:val="24"/>
        </w:rPr>
        <w:t xml:space="preserve">This prepared solution can now be used as a medium for doing suitable experiments like culturing bacterial cells and treatment with various drugs on these, checking </w:t>
      </w:r>
      <w:r>
        <w:rPr>
          <w:rFonts w:ascii="Times New Roman" w:hAnsi="Times New Roman" w:cs="Times New Roman"/>
          <w:iCs/>
          <w:sz w:val="24"/>
          <w:szCs w:val="24"/>
        </w:rPr>
        <w:t xml:space="preserve">the </w:t>
      </w:r>
      <w:r w:rsidRPr="009236A1">
        <w:rPr>
          <w:rFonts w:ascii="Times New Roman" w:hAnsi="Times New Roman" w:cs="Times New Roman"/>
          <w:iCs/>
          <w:sz w:val="24"/>
          <w:szCs w:val="24"/>
        </w:rPr>
        <w:t xml:space="preserve">effect </w:t>
      </w:r>
      <w:r>
        <w:rPr>
          <w:rFonts w:ascii="Times New Roman" w:hAnsi="Times New Roman" w:cs="Times New Roman"/>
          <w:iCs/>
          <w:sz w:val="24"/>
          <w:szCs w:val="24"/>
        </w:rPr>
        <w:t>of</w:t>
      </w:r>
      <w:r w:rsidRPr="009236A1">
        <w:rPr>
          <w:rFonts w:ascii="Times New Roman" w:hAnsi="Times New Roman" w:cs="Times New Roman"/>
          <w:iCs/>
          <w:sz w:val="24"/>
          <w:szCs w:val="24"/>
        </w:rPr>
        <w:t xml:space="preserve"> blood cells on oxygen variation or temperature effect, or even be used as a demonstration medium for blood flow in arteries or veins in animal (including human) body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6EAEB8CC" w14:textId="67D0E473" w:rsidR="009236A1" w:rsidRDefault="009236A1" w:rsidP="001E22B5">
      <w:pPr>
        <w:spacing w:after="120" w:line="276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</w:rPr>
        <w:drawing>
          <wp:inline distT="0" distB="0" distL="0" distR="0" wp14:anchorId="53D9008B" wp14:editId="1F78A4B0">
            <wp:extent cx="3068169" cy="1554480"/>
            <wp:effectExtent l="0" t="0" r="0" b="7620"/>
            <wp:docPr id="6681241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124115" name="Picture 6681241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169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D5276" w14:textId="321D3453" w:rsidR="009236A1" w:rsidRDefault="009236A1" w:rsidP="001E22B5">
      <w:pPr>
        <w:spacing w:after="12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0724">
        <w:rPr>
          <w:rFonts w:ascii="Times New Roman" w:hAnsi="Times New Roman" w:cs="Times New Roman"/>
          <w:b/>
          <w:bCs/>
          <w:iCs/>
          <w:sz w:val="24"/>
          <w:szCs w:val="24"/>
        </w:rPr>
        <w:t>Fig.1</w:t>
      </w:r>
      <w:r>
        <w:rPr>
          <w:rFonts w:ascii="Times New Roman" w:hAnsi="Times New Roman" w:cs="Times New Roman"/>
          <w:iCs/>
          <w:sz w:val="24"/>
          <w:szCs w:val="24"/>
        </w:rPr>
        <w:t xml:space="preserve"> (a) </w:t>
      </w:r>
      <w:r w:rsidRPr="009236A1">
        <w:rPr>
          <w:rFonts w:ascii="Times New Roman" w:hAnsi="Times New Roman" w:cs="Times New Roman"/>
          <w:iCs/>
          <w:sz w:val="24"/>
          <w:szCs w:val="24"/>
        </w:rPr>
        <w:t xml:space="preserve">A solution </w:t>
      </w:r>
      <w:r>
        <w:rPr>
          <w:rFonts w:ascii="Times New Roman" w:hAnsi="Times New Roman" w:cs="Times New Roman"/>
          <w:iCs/>
          <w:sz w:val="24"/>
          <w:szCs w:val="24"/>
        </w:rPr>
        <w:t>mimics</w:t>
      </w:r>
      <w:r w:rsidRPr="009236A1">
        <w:rPr>
          <w:rFonts w:ascii="Times New Roman" w:hAnsi="Times New Roman" w:cs="Times New Roman"/>
          <w:iCs/>
          <w:sz w:val="24"/>
          <w:szCs w:val="24"/>
        </w:rPr>
        <w:t xml:space="preserve"> blood</w:t>
      </w:r>
      <w:r>
        <w:rPr>
          <w:rFonts w:ascii="Times New Roman" w:hAnsi="Times New Roman" w:cs="Times New Roman"/>
          <w:iCs/>
          <w:sz w:val="24"/>
          <w:szCs w:val="24"/>
        </w:rPr>
        <w:t>, (b) the s</w:t>
      </w:r>
      <w:r w:rsidRPr="00BB0724">
        <w:rPr>
          <w:rFonts w:ascii="Times New Roman" w:hAnsi="Times New Roman" w:cs="Times New Roman"/>
          <w:iCs/>
          <w:sz w:val="24"/>
          <w:szCs w:val="24"/>
        </w:rPr>
        <w:t xml:space="preserve">tructure of the particles of the mimic solution under </w:t>
      </w:r>
      <w:r>
        <w:rPr>
          <w:rFonts w:ascii="Times New Roman" w:hAnsi="Times New Roman" w:cs="Times New Roman"/>
          <w:iCs/>
          <w:sz w:val="24"/>
          <w:szCs w:val="24"/>
        </w:rPr>
        <w:t xml:space="preserve">the </w:t>
      </w:r>
      <w:r w:rsidRPr="00BB0724">
        <w:rPr>
          <w:rFonts w:ascii="Times New Roman" w:hAnsi="Times New Roman" w:cs="Times New Roman"/>
          <w:iCs/>
          <w:sz w:val="24"/>
          <w:szCs w:val="24"/>
        </w:rPr>
        <w:t>microscope in dry condition</w:t>
      </w:r>
      <w:r>
        <w:rPr>
          <w:rFonts w:ascii="Times New Roman" w:hAnsi="Times New Roman" w:cs="Times New Roman"/>
          <w:iCs/>
          <w:sz w:val="24"/>
          <w:szCs w:val="24"/>
        </w:rPr>
        <w:t xml:space="preserve"> and the table represents physical properties.</w:t>
      </w:r>
    </w:p>
    <w:p w14:paraId="28E3B8CD" w14:textId="29D65B48" w:rsidR="009236A1" w:rsidRDefault="009236A1" w:rsidP="001E22B5">
      <w:pPr>
        <w:spacing w:after="12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21EA">
        <w:rPr>
          <w:rFonts w:ascii="Times New Roman" w:hAnsi="Times New Roman" w:cs="Times New Roman"/>
          <w:b/>
          <w:bCs/>
          <w:iCs/>
          <w:sz w:val="24"/>
          <w:szCs w:val="24"/>
        </w:rPr>
        <w:t>Keywords: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236A1">
        <w:rPr>
          <w:rFonts w:ascii="Times New Roman" w:hAnsi="Times New Roman" w:cs="Times New Roman"/>
          <w:iCs/>
          <w:sz w:val="24"/>
          <w:szCs w:val="24"/>
        </w:rPr>
        <w:t>Simulated fluid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9236A1">
        <w:rPr>
          <w:rFonts w:ascii="Times New Roman" w:hAnsi="Times New Roman" w:cs="Times New Roman"/>
          <w:iCs/>
          <w:sz w:val="24"/>
          <w:szCs w:val="24"/>
        </w:rPr>
        <w:t xml:space="preserve"> Bioactivity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9236A1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Viscosity, Particle distribution, </w:t>
      </w:r>
      <w:r w:rsidRPr="009236A1">
        <w:rPr>
          <w:rFonts w:ascii="Times New Roman" w:hAnsi="Times New Roman" w:cs="Times New Roman"/>
          <w:iCs/>
          <w:sz w:val="24"/>
          <w:szCs w:val="24"/>
        </w:rPr>
        <w:t>color absorption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3DF68AD5" w14:textId="650F5FD6" w:rsidR="009236A1" w:rsidRDefault="009236A1" w:rsidP="009236A1">
      <w:pPr>
        <w:spacing w:after="24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Reference:</w:t>
      </w:r>
    </w:p>
    <w:p w14:paraId="1A01FA3B" w14:textId="08DEB98A" w:rsidR="00923AAF" w:rsidRDefault="009236A1" w:rsidP="001E22B5">
      <w:pPr>
        <w:spacing w:after="240" w:line="276" w:lineRule="auto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 xml:space="preserve">[1] </w:t>
      </w:r>
      <w:r w:rsidRPr="009236A1">
        <w:rPr>
          <w:rFonts w:ascii="Times New Roman" w:hAnsi="Times New Roman" w:cs="Times New Roman"/>
          <w:iCs/>
          <w:sz w:val="24"/>
          <w:szCs w:val="24"/>
        </w:rPr>
        <w:t>Bengi Yilmaz, Ahmet Engin Pazarceviren, Aysen Tezcaner, Zafer Evis,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236A1">
        <w:rPr>
          <w:rFonts w:ascii="Times New Roman" w:hAnsi="Times New Roman" w:cs="Times New Roman"/>
          <w:iCs/>
          <w:sz w:val="24"/>
          <w:szCs w:val="24"/>
        </w:rPr>
        <w:t>Microchemical Journal,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236A1">
        <w:rPr>
          <w:rFonts w:ascii="Times New Roman" w:hAnsi="Times New Roman" w:cs="Times New Roman"/>
          <w:b/>
          <w:bCs/>
          <w:iCs/>
          <w:sz w:val="24"/>
          <w:szCs w:val="24"/>
        </w:rPr>
        <w:t>155</w:t>
      </w:r>
      <w:r w:rsidRPr="009236A1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236A1">
        <w:rPr>
          <w:rFonts w:ascii="Times New Roman" w:hAnsi="Times New Roman" w:cs="Times New Roman"/>
          <w:iCs/>
          <w:sz w:val="24"/>
          <w:szCs w:val="24"/>
        </w:rPr>
        <w:t>104713</w:t>
      </w:r>
      <w:r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Pr="009236A1">
        <w:rPr>
          <w:rFonts w:ascii="Times New Roman" w:hAnsi="Times New Roman" w:cs="Times New Roman"/>
          <w:iCs/>
          <w:sz w:val="24"/>
          <w:szCs w:val="24"/>
        </w:rPr>
        <w:t>2020</w:t>
      </w:r>
      <w:r>
        <w:rPr>
          <w:rFonts w:ascii="Times New Roman" w:hAnsi="Times New Roman" w:cs="Times New Roman"/>
          <w:iCs/>
          <w:sz w:val="24"/>
          <w:szCs w:val="24"/>
        </w:rPr>
        <w:t>)</w:t>
      </w:r>
    </w:p>
    <w:sectPr w:rsidR="00923AAF" w:rsidSect="002B429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8907E8"/>
    <w:multiLevelType w:val="hybridMultilevel"/>
    <w:tmpl w:val="70A28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561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1D"/>
    <w:rsid w:val="000F24C4"/>
    <w:rsid w:val="00156E93"/>
    <w:rsid w:val="001E22B5"/>
    <w:rsid w:val="00251989"/>
    <w:rsid w:val="002B429C"/>
    <w:rsid w:val="0036442F"/>
    <w:rsid w:val="00401C8C"/>
    <w:rsid w:val="005C541D"/>
    <w:rsid w:val="00647C8C"/>
    <w:rsid w:val="006C7A7A"/>
    <w:rsid w:val="00742593"/>
    <w:rsid w:val="007514E1"/>
    <w:rsid w:val="0088490E"/>
    <w:rsid w:val="008D4DDC"/>
    <w:rsid w:val="009236A1"/>
    <w:rsid w:val="00923AAF"/>
    <w:rsid w:val="00955B9E"/>
    <w:rsid w:val="00B6009D"/>
    <w:rsid w:val="00BB0724"/>
    <w:rsid w:val="00C57571"/>
    <w:rsid w:val="00C621EA"/>
    <w:rsid w:val="00CC4537"/>
    <w:rsid w:val="00D1410B"/>
    <w:rsid w:val="00DA367E"/>
    <w:rsid w:val="00F9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5A5320"/>
  <w15:chartTrackingRefBased/>
  <w15:docId w15:val="{131FEE8C-8A89-4A2F-80DD-35D1F235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42F"/>
  </w:style>
  <w:style w:type="paragraph" w:styleId="Heading1">
    <w:name w:val="heading 1"/>
    <w:basedOn w:val="Normal"/>
    <w:next w:val="Normal"/>
    <w:link w:val="Heading1Char"/>
    <w:uiPriority w:val="9"/>
    <w:qFormat/>
    <w:rsid w:val="005C54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54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4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C54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54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54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54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54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4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54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C54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54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C54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54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54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54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54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54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5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4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5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5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54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54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54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54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54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541D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36442F"/>
    <w:rPr>
      <w:color w:val="666666"/>
    </w:rPr>
  </w:style>
  <w:style w:type="character" w:customStyle="1" w:styleId="mjx-char">
    <w:name w:val="mjx-char"/>
    <w:basedOn w:val="DefaultParagraphFont"/>
    <w:rsid w:val="00923AAF"/>
  </w:style>
  <w:style w:type="character" w:styleId="Hyperlink">
    <w:name w:val="Hyperlink"/>
    <w:basedOn w:val="DefaultParagraphFont"/>
    <w:uiPriority w:val="99"/>
    <w:unhideWhenUsed/>
    <w:rsid w:val="000F24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24C4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BB0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Md. Sarwar Hossain</dc:creator>
  <cp:keywords/>
  <dc:description/>
  <cp:lastModifiedBy>Dr. Md. Sarwar Hossain</cp:lastModifiedBy>
  <cp:revision>2</cp:revision>
  <cp:lastPrinted>2024-04-08T09:17:00Z</cp:lastPrinted>
  <dcterms:created xsi:type="dcterms:W3CDTF">2024-12-30T04:17:00Z</dcterms:created>
  <dcterms:modified xsi:type="dcterms:W3CDTF">2024-12-30T04:17:00Z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1a6aa1d9-5cd9-4a1c-a68d-08f6538a19cc</vt:lpwstr>
  </property>
</Properties>
</file>