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3271"/>
        <w:gridCol w:w="1875"/>
        <w:gridCol w:w="3343"/>
      </w:tblGrid>
      <w:tr w:rsidR="00C9238F" w:rsidRPr="005E19AD" w14:paraId="104F9DBE" w14:textId="77777777" w:rsidTr="00AB2373">
        <w:tc>
          <w:tcPr>
            <w:tcW w:w="550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B0E8E0" w:rsidR="00C9238F" w:rsidRPr="00572025" w:rsidRDefault="00C968E3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 xml:space="preserve">A Simple Design of a </w:t>
            </w:r>
            <w:proofErr w:type="spellStart"/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>Matlab</w:t>
            </w:r>
            <w:proofErr w:type="spellEnd"/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>-Based Function for Topographical Presentation of FNIRS Data</w:t>
            </w:r>
          </w:p>
        </w:tc>
      </w:tr>
      <w:tr w:rsidR="00C9238F" w:rsidRPr="005E19AD" w14:paraId="41B6DFDE" w14:textId="77777777" w:rsidTr="00AB2373">
        <w:tc>
          <w:tcPr>
            <w:tcW w:w="550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04366BFF" w14:textId="2D57E7D2" w:rsidR="00C968E3" w:rsidRDefault="00C968E3" w:rsidP="00C968E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Talukdar Raian Ferdous,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Rifath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Hasan, Mohammad </w:t>
            </w: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Khurshed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Alam, Muhammad</w:t>
            </w:r>
          </w:p>
          <w:p w14:paraId="4C3C55DD" w14:textId="66573320" w:rsidR="00C9238F" w:rsidRPr="002F6BCD" w:rsidRDefault="00C968E3" w:rsidP="00C968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NewRomanPSMT" w:hAnsi="TimesNewRomanPSMT" w:cs="TimesNewRomanPSMT"/>
                <w:sz w:val="20"/>
                <w:szCs w:val="20"/>
              </w:rPr>
              <w:t>Muinul</w:t>
            </w:r>
            <w:proofErr w:type="spellEnd"/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Islam, and Md. Asadur Rahman</w:t>
            </w:r>
          </w:p>
        </w:tc>
      </w:tr>
      <w:tr w:rsidR="00C9238F" w:rsidRPr="005E19AD" w14:paraId="1694AB7A" w14:textId="77777777" w:rsidTr="00AB2373">
        <w:tc>
          <w:tcPr>
            <w:tcW w:w="550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B2373">
        <w:tc>
          <w:tcPr>
            <w:tcW w:w="550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57541C5" w:rsidR="00C9238F" w:rsidRPr="005E19AD" w:rsidRDefault="00C968E3" w:rsidP="002B5DB9">
            <w:pPr>
              <w:rPr>
                <w:rFonts w:ascii="Times New Roman" w:hAnsi="Times New Roman" w:cs="Times New Roman"/>
              </w:rPr>
            </w:pPr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>) Proceedings of the 6th International Conference on Electrical, Control and Computer Engineering. Lecture Notes in Electrical Engineering, vol 842. Springer, Singapore</w:t>
            </w:r>
          </w:p>
        </w:tc>
      </w:tr>
      <w:tr w:rsidR="00010104" w:rsidRPr="005E19AD" w14:paraId="29260EEE" w14:textId="77777777" w:rsidTr="00AB2373">
        <w:tc>
          <w:tcPr>
            <w:tcW w:w="550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AB2373">
        <w:tc>
          <w:tcPr>
            <w:tcW w:w="550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25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AB2373">
        <w:tc>
          <w:tcPr>
            <w:tcW w:w="550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C11F218" w:rsidR="00852B20" w:rsidRPr="005E19AD" w:rsidRDefault="00852B2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AB2373">
        <w:tc>
          <w:tcPr>
            <w:tcW w:w="550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1009030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AB2373">
              <w:rPr>
                <w:rFonts w:ascii="Times New Roman" w:hAnsi="Times New Roman" w:cs="Times New Roman"/>
              </w:rPr>
              <w:t>2</w:t>
            </w:r>
            <w:r w:rsidRPr="00BC6682">
              <w:rPr>
                <w:rFonts w:ascii="Times New Roman" w:hAnsi="Times New Roman" w:cs="Times New Roman"/>
              </w:rPr>
              <w:t>02</w:t>
            </w:r>
            <w:r w:rsidR="002F6BCD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AB2373">
        <w:tc>
          <w:tcPr>
            <w:tcW w:w="550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AB2373">
        <w:tc>
          <w:tcPr>
            <w:tcW w:w="550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00B86C" w:rsidR="00852B20" w:rsidRPr="00C333A6" w:rsidRDefault="00AB237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 xml:space="preserve"> </w:t>
            </w:r>
            <w:r w:rsidR="00C968E3" w:rsidRPr="00AE1F2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CFCFC"/>
              </w:rPr>
              <w:t>. https://doi.org/10.1007/978-981-16-8690-0_46</w:t>
            </w:r>
          </w:p>
        </w:tc>
      </w:tr>
      <w:tr w:rsidR="00C9238F" w:rsidRPr="005E19AD" w14:paraId="16A1DAEC" w14:textId="77777777" w:rsidTr="00AB2373">
        <w:tc>
          <w:tcPr>
            <w:tcW w:w="550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5B9AF17" w:rsidR="009B6F72" w:rsidRPr="00C968E3" w:rsidRDefault="00C968E3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C968E3">
              <w:rPr>
                <w:rFonts w:ascii="Times New Roman" w:hAnsi="Times New Roman" w:cs="Times New Roman"/>
                <w:sz w:val="20"/>
                <w:szCs w:val="20"/>
              </w:rPr>
              <w:t>https://www.researchgate.net/publication/359091125_A_Simple_Design_of_a_Matlab-Based_Function_for_Topographical_Presentation_of_FNIRS_Data/link/631d5b41071ea12e3624ada1/download?_tp=eyJjb250ZXh0Ijp7ImZpcnN0UGFnZSI6InB1YmxpY2F0aW9uIiwicGFnZSI6InB1YmxpY2F0aW9uIn19</w:t>
            </w:r>
          </w:p>
        </w:tc>
      </w:tr>
    </w:tbl>
    <w:p w14:paraId="368EFAEB" w14:textId="34B75B5E" w:rsidR="00852B20" w:rsidRDefault="00852B20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3E429" w14:textId="1B0427B9" w:rsidR="00C968E3" w:rsidRDefault="002F6BCD" w:rsidP="00C968E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2F6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Functional Near-Infrared Spectroscopy (</w:t>
            </w:r>
            <w:proofErr w:type="spellStart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fNIRS</w:t>
            </w:r>
            <w:proofErr w:type="spellEnd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) has aggrandized the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domain of Neurophotonics and Imaging research to reach its apex. With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enhanced spatial resolution with the pre-existing temporal resolution, </w:t>
            </w:r>
            <w:proofErr w:type="spellStart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fNIRS</w:t>
            </w:r>
            <w:proofErr w:type="spellEnd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can be more promising for the functional analysis of the brain. Hardware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integrated software for </w:t>
            </w:r>
            <w:proofErr w:type="spellStart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>fNIRS</w:t>
            </w:r>
            <w:proofErr w:type="spellEnd"/>
            <w:r w:rsidR="00C968E3">
              <w:rPr>
                <w:rFonts w:ascii="TimesNewRomanPSMT" w:hAnsi="TimesNewRomanPSMT" w:cs="TimesNewRomanPSMT"/>
                <w:sz w:val="18"/>
                <w:szCs w:val="18"/>
              </w:rPr>
              <w:t xml:space="preserve"> analysis is affluent as well as limited for users.</w:t>
            </w:r>
          </w:p>
          <w:p w14:paraId="63D9AADA" w14:textId="3E584CB2" w:rsidR="00C968E3" w:rsidRDefault="00C968E3" w:rsidP="00C968E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The analysis based on MATLAB is done with the Graphical User Interface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(GUI) that are difficult to use because they involve numerous steps,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coefficients, and related files. This is a simple MATLAB-based study that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includes the generation of the brain activation patterns based on oxygenation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and de-oxygenation of hemoglobin and enhancing spatial resolution for the</w:t>
            </w:r>
          </w:p>
          <w:p w14:paraId="6556E0B0" w14:textId="570E38EC" w:rsidR="00852B20" w:rsidRPr="005E19AD" w:rsidRDefault="00C968E3" w:rsidP="00C968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better identification of brain functionality. Brain activation pattern based on the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recorded </w:t>
            </w:r>
            <w:proofErr w:type="spellStart"/>
            <w:r>
              <w:rPr>
                <w:rFonts w:ascii="TimesNewRomanPSMT" w:hAnsi="TimesNewRomanPSMT" w:cs="TimesNewRomanPSMT"/>
                <w:sz w:val="18"/>
                <w:szCs w:val="18"/>
              </w:rPr>
              <w:t>fNIRS</w:t>
            </w:r>
            <w:proofErr w:type="spellEnd"/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data is created in the form of a color-coded map. The map is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registered to the brain surface image which provides better visuality of the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activation scheme of the brain with an anatomical view. This research intends to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>encourage prolific researchers in this research area to conduct simplified and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cost-effective analyses of the </w:t>
            </w:r>
            <w:proofErr w:type="spellStart"/>
            <w:r>
              <w:rPr>
                <w:rFonts w:ascii="TimesNewRomanPSMT" w:hAnsi="TimesNewRomanPSMT" w:cs="TimesNewRomanPSMT"/>
                <w:sz w:val="18"/>
                <w:szCs w:val="18"/>
              </w:rPr>
              <w:t>fNIRS</w:t>
            </w:r>
            <w:proofErr w:type="spellEnd"/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study.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3ADB3" w14:textId="77777777" w:rsidR="00D87BBC" w:rsidRDefault="00D87BBC" w:rsidP="00C9238F">
      <w:pPr>
        <w:spacing w:after="0" w:line="240" w:lineRule="auto"/>
      </w:pPr>
      <w:r>
        <w:separator/>
      </w:r>
    </w:p>
  </w:endnote>
  <w:endnote w:type="continuationSeparator" w:id="0">
    <w:p w14:paraId="3890AF03" w14:textId="77777777" w:rsidR="00D87BBC" w:rsidRDefault="00D87BB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5E6600-3CF6-4E87-9BC0-DF1C1D2FA37C}"/>
    <w:embedBold r:id="rId2" w:fontKey="{51996EF3-E6D2-48D4-BA2F-D92C937E4F36}"/>
    <w:embedItalic r:id="rId3" w:fontKey="{FD9CFD18-C50D-4895-8A95-BDA215628BC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374013-8F90-455D-9FED-5AD795D31F61}"/>
    <w:embedBold r:id="rId5" w:fontKey="{45D02925-1A66-4418-8A8D-4B36885BE700}"/>
    <w:embedItalic r:id="rId6" w:fontKey="{0B3B245A-3DF3-4E1A-8C59-A3A3782EAC6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717DF44-2066-45B8-8831-66733A64F4D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AB4FA" w14:textId="77777777" w:rsidR="00D87BBC" w:rsidRDefault="00D87BBC" w:rsidP="00C9238F">
      <w:pPr>
        <w:spacing w:after="0" w:line="240" w:lineRule="auto"/>
      </w:pPr>
      <w:r>
        <w:separator/>
      </w:r>
    </w:p>
  </w:footnote>
  <w:footnote w:type="continuationSeparator" w:id="0">
    <w:p w14:paraId="12BA9BB1" w14:textId="77777777" w:rsidR="00D87BBC" w:rsidRDefault="00D87BB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C091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42199"/>
    <w:rsid w:val="00277479"/>
    <w:rsid w:val="00295E0D"/>
    <w:rsid w:val="002B2D0C"/>
    <w:rsid w:val="002B5DB9"/>
    <w:rsid w:val="002B68E4"/>
    <w:rsid w:val="002C56E6"/>
    <w:rsid w:val="002D3238"/>
    <w:rsid w:val="002F6BCD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76160"/>
    <w:rsid w:val="0098597D"/>
    <w:rsid w:val="009B34A3"/>
    <w:rsid w:val="009B6F72"/>
    <w:rsid w:val="009F619A"/>
    <w:rsid w:val="009F6DDE"/>
    <w:rsid w:val="009F77CA"/>
    <w:rsid w:val="00A03F42"/>
    <w:rsid w:val="00A1613A"/>
    <w:rsid w:val="00A370A8"/>
    <w:rsid w:val="00A82A33"/>
    <w:rsid w:val="00AA5D11"/>
    <w:rsid w:val="00AB237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9238F"/>
    <w:rsid w:val="00C96307"/>
    <w:rsid w:val="00C968E3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87BBC"/>
    <w:rsid w:val="00DB3FAD"/>
    <w:rsid w:val="00DC4765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1799B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2024-10-15T13:11:00Z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