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3"/>
        <w:gridCol w:w="3244"/>
        <w:gridCol w:w="1572"/>
        <w:gridCol w:w="3051"/>
      </w:tblGrid>
      <w:tr w:rsidR="00C9238F" w:rsidRPr="005E19AD" w14:paraId="104F9DBE" w14:textId="77777777" w:rsidTr="00ED2C25">
        <w:tc>
          <w:tcPr>
            <w:tcW w:w="797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8B94845" w:rsidR="00C9238F" w:rsidRPr="00C333A6" w:rsidRDefault="00010BBF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010BBF">
              <w:rPr>
                <w:rFonts w:ascii="Times New Roman" w:hAnsi="Times New Roman" w:cs="Times New Roman"/>
              </w:rPr>
              <w:t>A Deep Learning Model for YOLOv9-based Human Abnormal Activity Detection: Violence and Non-Violence Classification</w:t>
            </w:r>
          </w:p>
        </w:tc>
      </w:tr>
      <w:tr w:rsidR="00C9238F" w:rsidRPr="005E19AD" w14:paraId="41B6DFDE" w14:textId="77777777" w:rsidTr="00ED2C25">
        <w:tc>
          <w:tcPr>
            <w:tcW w:w="797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9D95ADC" w:rsidR="00C9238F" w:rsidRPr="005E19AD" w:rsidRDefault="005949E4" w:rsidP="00145680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949E4">
              <w:rPr>
                <w:rFonts w:ascii="Times New Roman" w:hAnsi="Times New Roman" w:cs="Times New Roman"/>
              </w:rPr>
              <w:t>Sirajus</w:t>
            </w:r>
            <w:proofErr w:type="spellEnd"/>
            <w:r w:rsidRPr="005949E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9E4">
              <w:rPr>
                <w:rFonts w:ascii="Times New Roman" w:hAnsi="Times New Roman" w:cs="Times New Roman"/>
              </w:rPr>
              <w:t>Salehin</w:t>
            </w:r>
            <w:proofErr w:type="spellEnd"/>
            <w:r w:rsidRPr="005949E4">
              <w:rPr>
                <w:rFonts w:ascii="Times New Roman" w:hAnsi="Times New Roman" w:cs="Times New Roman"/>
              </w:rPr>
              <w:t>, Shakila Rahman, Mohammad Nur, Ahmad Asif, Mohammad Bin Harun, and Jia Uddin</w:t>
            </w:r>
          </w:p>
        </w:tc>
      </w:tr>
      <w:tr w:rsidR="00C9238F" w:rsidRPr="005E19AD" w14:paraId="1694AB7A" w14:textId="77777777" w:rsidTr="00ED2C25">
        <w:tc>
          <w:tcPr>
            <w:tcW w:w="797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1F26141" w:rsidR="00C9238F" w:rsidRPr="005E19AD" w:rsidRDefault="00ED2C2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Shakila.rahman@aiub.edu</w:t>
            </w:r>
          </w:p>
        </w:tc>
      </w:tr>
      <w:tr w:rsidR="00C9238F" w:rsidRPr="005E19AD" w14:paraId="3A03CA46" w14:textId="77777777" w:rsidTr="00ED2C25">
        <w:tc>
          <w:tcPr>
            <w:tcW w:w="797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A6053AD" w:rsidR="00C9238F" w:rsidRPr="005E19AD" w:rsidRDefault="00DA182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1823">
              <w:rPr>
                <w:rFonts w:ascii="Times New Roman" w:hAnsi="Times New Roman" w:cs="Times New Roman"/>
              </w:rPr>
              <w:t>Iranian Journal of Electrical and Electronic Engineering</w:t>
            </w:r>
          </w:p>
        </w:tc>
      </w:tr>
      <w:tr w:rsidR="00010104" w:rsidRPr="005E19AD" w14:paraId="29260EEE" w14:textId="77777777" w:rsidTr="00ED2C25">
        <w:tc>
          <w:tcPr>
            <w:tcW w:w="797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32065F2" w:rsidR="00010104" w:rsidRPr="005E19AD" w:rsidRDefault="00ED2C25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ED2C25">
        <w:tc>
          <w:tcPr>
            <w:tcW w:w="797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33" w:type="pct"/>
            <w:tcBorders>
              <w:bottom w:val="single" w:sz="4" w:space="0" w:color="auto"/>
            </w:tcBorders>
            <w:vAlign w:val="bottom"/>
          </w:tcPr>
          <w:p w14:paraId="76051B5A" w14:textId="69CEABEB" w:rsidR="00576892" w:rsidRPr="005E19AD" w:rsidRDefault="007809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0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29" w:type="pct"/>
            <w:tcBorders>
              <w:bottom w:val="single" w:sz="4" w:space="0" w:color="auto"/>
            </w:tcBorders>
            <w:vAlign w:val="bottom"/>
          </w:tcPr>
          <w:p w14:paraId="73C90383" w14:textId="5BAE0C9D" w:rsidR="00576892" w:rsidRPr="005E19AD" w:rsidRDefault="007809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D2C25" w:rsidRPr="005E19AD" w14:paraId="29A11658" w14:textId="77777777" w:rsidTr="00ED2C25">
        <w:tc>
          <w:tcPr>
            <w:tcW w:w="797" w:type="pct"/>
            <w:vAlign w:val="center"/>
          </w:tcPr>
          <w:p w14:paraId="6B703DB8" w14:textId="37F97E2F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696649C" w:rsidR="00ED2C25" w:rsidRPr="005E19AD" w:rsidRDefault="007809A1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7809A1">
              <w:rPr>
                <w:rFonts w:ascii="Times New Roman" w:hAnsi="Times New Roman" w:cs="Times New Roman"/>
              </w:rPr>
              <w:t>Iranian Journal of Electrical and Electronic Engineering</w:t>
            </w:r>
            <w:r w:rsidR="00985320">
              <w:rPr>
                <w:rFonts w:ascii="Times New Roman" w:hAnsi="Times New Roman" w:cs="Times New Roman"/>
              </w:rPr>
              <w:t xml:space="preserve">, </w:t>
            </w:r>
            <w:r w:rsidR="00985320" w:rsidRPr="00985320">
              <w:rPr>
                <w:rFonts w:ascii="Times New Roman" w:hAnsi="Times New Roman" w:cs="Times New Roman"/>
              </w:rPr>
              <w:t>Iran University of Science and Technology</w:t>
            </w:r>
          </w:p>
        </w:tc>
      </w:tr>
      <w:tr w:rsidR="00ED2C25" w:rsidRPr="005E19AD" w14:paraId="0977BFEF" w14:textId="77777777" w:rsidTr="00ED2C25">
        <w:tc>
          <w:tcPr>
            <w:tcW w:w="797" w:type="pct"/>
            <w:vAlign w:val="center"/>
          </w:tcPr>
          <w:p w14:paraId="4291962E" w14:textId="03399576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FD22853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80E69" w:rsidRPr="00D80E69">
              <w:rPr>
                <w:rFonts w:ascii="Times New Roman" w:hAnsi="Times New Roman" w:cs="Times New Roman"/>
              </w:rPr>
              <w:t>December 2024</w:t>
            </w:r>
          </w:p>
        </w:tc>
      </w:tr>
      <w:tr w:rsidR="00ED2C25" w:rsidRPr="005E19AD" w14:paraId="04C32390" w14:textId="77777777" w:rsidTr="00ED2C25">
        <w:tc>
          <w:tcPr>
            <w:tcW w:w="797" w:type="pct"/>
            <w:vAlign w:val="center"/>
          </w:tcPr>
          <w:p w14:paraId="13D6FAC3" w14:textId="7297330A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4C0B6FC" w:rsidR="00ED2C25" w:rsidRPr="005E19AD" w:rsidRDefault="00117CC4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117CC4">
              <w:rPr>
                <w:rFonts w:ascii="Times New Roman" w:hAnsi="Times New Roman" w:cs="Times New Roman"/>
              </w:rPr>
              <w:t xml:space="preserve">ISSN: </w:t>
            </w:r>
            <w:r w:rsidR="00C91030">
              <w:rPr>
                <w:rFonts w:ascii="Times New Roman" w:hAnsi="Times New Roman" w:cs="Times New Roman"/>
              </w:rPr>
              <w:t>1735</w:t>
            </w:r>
            <w:r w:rsidRPr="00117CC4">
              <w:rPr>
                <w:rFonts w:ascii="Times New Roman" w:hAnsi="Times New Roman" w:cs="Times New Roman"/>
              </w:rPr>
              <w:t>-</w:t>
            </w:r>
            <w:r w:rsidR="00C91030">
              <w:rPr>
                <w:rFonts w:ascii="Times New Roman" w:hAnsi="Times New Roman" w:cs="Times New Roman"/>
              </w:rPr>
              <w:t>2827</w:t>
            </w:r>
          </w:p>
        </w:tc>
      </w:tr>
      <w:tr w:rsidR="00ED2C25" w:rsidRPr="005E19AD" w14:paraId="6125C715" w14:textId="77777777" w:rsidTr="00ED2C25">
        <w:tc>
          <w:tcPr>
            <w:tcW w:w="797" w:type="pct"/>
            <w:vAlign w:val="center"/>
          </w:tcPr>
          <w:p w14:paraId="41B57CC6" w14:textId="4F3F116A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008221B" w:rsidR="00ED2C25" w:rsidRPr="00C333A6" w:rsidRDefault="0082730E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82730E">
              <w:rPr>
                <w:rFonts w:ascii="Times New Roman" w:hAnsi="Times New Roman" w:cs="Times New Roman"/>
              </w:rPr>
              <w:t>http://dx.doi.org/10.22068/IJEEE.20.4.3433</w:t>
            </w:r>
          </w:p>
        </w:tc>
      </w:tr>
      <w:tr w:rsidR="00ED2C25" w:rsidRPr="005E19AD" w14:paraId="16A1DAEC" w14:textId="77777777" w:rsidTr="00ED2C25">
        <w:tc>
          <w:tcPr>
            <w:tcW w:w="797" w:type="pct"/>
            <w:vAlign w:val="center"/>
          </w:tcPr>
          <w:p w14:paraId="58F94C75" w14:textId="7E5AE992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5D46373" w:rsidR="00ED2C25" w:rsidRPr="006905C2" w:rsidRDefault="00AA5072" w:rsidP="00ED2C25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AA5072">
              <w:rPr>
                <w:rFonts w:ascii="Times New Roman" w:hAnsi="Times New Roman" w:cs="Times New Roman"/>
                <w:u w:val="single"/>
              </w:rPr>
              <w:t>https://ijeee.iust.ac.ir/article-1-3433-en.html</w:t>
            </w:r>
          </w:p>
        </w:tc>
      </w:tr>
      <w:tr w:rsidR="00ED2C25" w:rsidRPr="005E19AD" w14:paraId="204EC2C6" w14:textId="77777777" w:rsidTr="00ED2C25">
        <w:tc>
          <w:tcPr>
            <w:tcW w:w="797" w:type="pct"/>
            <w:vAlign w:val="center"/>
          </w:tcPr>
          <w:p w14:paraId="07EC2428" w14:textId="42CDFAAE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ED2C25" w:rsidRDefault="00ED2C25" w:rsidP="00ED2C25">
            <w:pPr>
              <w:spacing w:before="240"/>
            </w:pPr>
          </w:p>
          <w:p w14:paraId="0933B90C" w14:textId="6AD201AD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D2C25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ED2C25" w:rsidRPr="005E19AD" w:rsidRDefault="00ED2C25" w:rsidP="00ED2C25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E7A8A" w14:textId="4B7FDFEE" w:rsidR="00495D18" w:rsidRPr="00495D18" w:rsidRDefault="00495D18" w:rsidP="00495D18">
            <w:pPr>
              <w:jc w:val="both"/>
              <w:rPr>
                <w:rFonts w:ascii="Times New Roman" w:hAnsi="Times New Roman" w:cs="Times New Roman"/>
              </w:rPr>
            </w:pPr>
            <w:r w:rsidRPr="00495D18">
              <w:rPr>
                <w:rFonts w:ascii="Times New Roman" w:hAnsi="Times New Roman" w:cs="Times New Roman"/>
              </w:rPr>
              <w:t>Abnormal activity detection is crucial for video surveillance and security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systems, aiming to identify behaviors that deviate from normal patterns and may indicate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threats or incidents such as theft, vandalism, accidents, and aggression. Timely</w:t>
            </w:r>
          </w:p>
          <w:p w14:paraId="50EFD9AC" w14:textId="77777777" w:rsidR="00495D18" w:rsidRPr="00495D18" w:rsidRDefault="00495D18" w:rsidP="00495D18">
            <w:pPr>
              <w:jc w:val="both"/>
              <w:rPr>
                <w:rFonts w:ascii="Times New Roman" w:hAnsi="Times New Roman" w:cs="Times New Roman"/>
              </w:rPr>
            </w:pPr>
            <w:r w:rsidRPr="00495D18">
              <w:rPr>
                <w:rFonts w:ascii="Times New Roman" w:hAnsi="Times New Roman" w:cs="Times New Roman"/>
              </w:rPr>
              <w:t>recognition of these activities enhances public safety across various environments,</w:t>
            </w:r>
          </w:p>
          <w:p w14:paraId="6B19A41A" w14:textId="17AC982D" w:rsidR="00931093" w:rsidRPr="005E19AD" w:rsidRDefault="00495D18" w:rsidP="00495D18">
            <w:pPr>
              <w:jc w:val="both"/>
              <w:rPr>
                <w:rFonts w:ascii="Times New Roman" w:hAnsi="Times New Roman" w:cs="Times New Roman"/>
              </w:rPr>
            </w:pPr>
            <w:r w:rsidRPr="00495D18">
              <w:rPr>
                <w:rFonts w:ascii="Times New Roman" w:hAnsi="Times New Roman" w:cs="Times New Roman"/>
              </w:rPr>
              <w:lastRenderedPageBreak/>
              <w:t>including transportation hubs, public spaces, workplaces, and homes. In this study, we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focus on detecting violent and non-violent activities of humans using a YOLOv9-based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deep learning model considering the above issues. A diverse dataset has been built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9,341 images from various platforms, and then the dataset has been pre-processed, i.e.,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augmentation, resizing, and annotating. After pre-processing, the proposed model has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been trained which demonstrated strong performance, achieving an F1 score of 95%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during training for 150 epochs. It was also trained for 200 epochs, but early stopping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was applied at 148 epochs as there was no significant improvement in the results.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Finally, the results of the YOLOv9-based model have been analyzed with other baseline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models (YOLOv5, YOLOv7, YOLOv8, and YOLOv10) and it performed better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5D18">
              <w:rPr>
                <w:rFonts w:ascii="Times New Roman" w:hAnsi="Times New Roman" w:cs="Times New Roman"/>
              </w:rPr>
              <w:t>compared with others.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91C06" w14:textId="77777777" w:rsidR="00554840" w:rsidRDefault="00554840" w:rsidP="00C9238F">
      <w:pPr>
        <w:spacing w:after="0" w:line="240" w:lineRule="auto"/>
      </w:pPr>
      <w:r>
        <w:separator/>
      </w:r>
    </w:p>
  </w:endnote>
  <w:endnote w:type="continuationSeparator" w:id="0">
    <w:p w14:paraId="62FAF87B" w14:textId="77777777" w:rsidR="00554840" w:rsidRDefault="0055484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84C28F-5C3D-4C73-9C63-3191D0215473}"/>
    <w:embedBold r:id="rId2" w:fontKey="{11D7591A-4B7E-45FB-B5D3-323D309D2A25}"/>
    <w:embedItalic r:id="rId3" w:fontKey="{ACAE4513-D5C1-48E8-AD00-DFA4DFD94BE9}"/>
    <w:embedBoldItalic r:id="rId4" w:fontKey="{E66A1AEE-626B-450F-AF9D-235D17D014D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5E43F04-88D4-455F-A82D-7408A941B418}"/>
    <w:embedBold r:id="rId6" w:fontKey="{CF4E3DBC-3DF8-4645-AD5C-248FEAD9EC3D}"/>
    <w:embedItalic r:id="rId7" w:fontKey="{42FB92CE-2F91-43BA-9757-AA94A150CBD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B0FBAFA8-729B-4E65-B8A5-163F3951C2F9}"/>
    <w:embedBold r:id="rId9" w:fontKey="{7EFB6B3D-B913-4DF9-899F-694945AE6434}"/>
    <w:embedItalic r:id="rId10" w:fontKey="{C47B10CA-7D2A-40C3-AA91-50EC54309444}"/>
    <w:embedBoldItalic r:id="rId11" w:fontKey="{A96C5024-E805-47E2-827E-945AE880C4D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B7F112F-2E57-4807-A458-1DC2ECC266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B545CD8-6127-4F3D-9D0B-BFBBA0B14D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E35BF" w14:textId="77777777" w:rsidR="00554840" w:rsidRDefault="00554840" w:rsidP="00C9238F">
      <w:pPr>
        <w:spacing w:after="0" w:line="240" w:lineRule="auto"/>
      </w:pPr>
      <w:r>
        <w:separator/>
      </w:r>
    </w:p>
  </w:footnote>
  <w:footnote w:type="continuationSeparator" w:id="0">
    <w:p w14:paraId="06735F4B" w14:textId="77777777" w:rsidR="00554840" w:rsidRDefault="0055484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0BBF"/>
    <w:rsid w:val="000401D5"/>
    <w:rsid w:val="0004724B"/>
    <w:rsid w:val="00052382"/>
    <w:rsid w:val="00053AD9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CC4"/>
    <w:rsid w:val="00131511"/>
    <w:rsid w:val="00144BDF"/>
    <w:rsid w:val="00145680"/>
    <w:rsid w:val="00161CFB"/>
    <w:rsid w:val="001727CA"/>
    <w:rsid w:val="00173E9B"/>
    <w:rsid w:val="0018071C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20C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93472"/>
    <w:rsid w:val="00495D18"/>
    <w:rsid w:val="004B2636"/>
    <w:rsid w:val="004C4B52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54840"/>
    <w:rsid w:val="00567A98"/>
    <w:rsid w:val="00576892"/>
    <w:rsid w:val="00577E06"/>
    <w:rsid w:val="005949E4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97249"/>
    <w:rsid w:val="006C0E1F"/>
    <w:rsid w:val="006D0B5E"/>
    <w:rsid w:val="006D3502"/>
    <w:rsid w:val="007003B9"/>
    <w:rsid w:val="00716B72"/>
    <w:rsid w:val="00741975"/>
    <w:rsid w:val="00770F25"/>
    <w:rsid w:val="00774C74"/>
    <w:rsid w:val="00776FC4"/>
    <w:rsid w:val="007809A1"/>
    <w:rsid w:val="007A35A8"/>
    <w:rsid w:val="007B0414"/>
    <w:rsid w:val="007B0A85"/>
    <w:rsid w:val="007C6A52"/>
    <w:rsid w:val="007E4956"/>
    <w:rsid w:val="007E6899"/>
    <w:rsid w:val="0082043E"/>
    <w:rsid w:val="008250EA"/>
    <w:rsid w:val="0082730E"/>
    <w:rsid w:val="00827B5E"/>
    <w:rsid w:val="00835CBC"/>
    <w:rsid w:val="0084247A"/>
    <w:rsid w:val="00852B20"/>
    <w:rsid w:val="00866265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6CC0"/>
    <w:rsid w:val="00937C95"/>
    <w:rsid w:val="00940E73"/>
    <w:rsid w:val="00985320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A5072"/>
    <w:rsid w:val="00AB35CA"/>
    <w:rsid w:val="00AC1DB3"/>
    <w:rsid w:val="00AC6B43"/>
    <w:rsid w:val="00AF6BFE"/>
    <w:rsid w:val="00B524E8"/>
    <w:rsid w:val="00B65951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1030"/>
    <w:rsid w:val="00C9238F"/>
    <w:rsid w:val="00C96307"/>
    <w:rsid w:val="00CB3B78"/>
    <w:rsid w:val="00CB4A51"/>
    <w:rsid w:val="00CC7405"/>
    <w:rsid w:val="00CD4532"/>
    <w:rsid w:val="00CD47B0"/>
    <w:rsid w:val="00CE0E6D"/>
    <w:rsid w:val="00CE49C9"/>
    <w:rsid w:val="00CE6104"/>
    <w:rsid w:val="00CE7918"/>
    <w:rsid w:val="00D03AC6"/>
    <w:rsid w:val="00D05045"/>
    <w:rsid w:val="00D16163"/>
    <w:rsid w:val="00D31E76"/>
    <w:rsid w:val="00D37598"/>
    <w:rsid w:val="00D71526"/>
    <w:rsid w:val="00D75E64"/>
    <w:rsid w:val="00D80E69"/>
    <w:rsid w:val="00D87EAD"/>
    <w:rsid w:val="00DA1571"/>
    <w:rsid w:val="00DA1823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D2C25"/>
    <w:rsid w:val="00EE3054"/>
    <w:rsid w:val="00F00606"/>
    <w:rsid w:val="00F01256"/>
    <w:rsid w:val="00F265D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2023-11-06T15:08:00Z</dcterms:created>
  <dcterms:modified xsi:type="dcterms:W3CDTF">2025-03-04T09:06:00Z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