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3"/>
        <w:gridCol w:w="3057"/>
        <w:gridCol w:w="1529"/>
        <w:gridCol w:w="2881"/>
      </w:tblGrid>
      <w:tr w:rsidR="00C9238F" w:rsidRPr="005E19AD" w14:paraId="104F9DBE" w14:textId="77777777" w:rsidTr="000D68B9">
        <w:tc>
          <w:tcPr>
            <w:tcW w:w="1011" w:type="pct"/>
            <w:vAlign w:val="center"/>
          </w:tcPr>
          <w:p w14:paraId="06D363B0" w14:textId="42B457F9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Title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0F500AF5" w:rsidR="00C9238F" w:rsidRPr="00C333A6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1971">
              <w:rPr>
                <w:rFonts w:ascii="Times New Roman" w:hAnsi="Times New Roman" w:cs="Times New Roman"/>
              </w:rPr>
              <w:t>Fault Ride-Through and Transient Stability Augmentation of Grid-Connected PV Station Using Virtual Synchronous Generator</w:t>
            </w:r>
          </w:p>
        </w:tc>
      </w:tr>
      <w:tr w:rsidR="00C9238F" w:rsidRPr="005E19AD" w14:paraId="41B6DFDE" w14:textId="77777777" w:rsidTr="000D68B9">
        <w:tc>
          <w:tcPr>
            <w:tcW w:w="1011" w:type="pct"/>
            <w:vAlign w:val="center"/>
          </w:tcPr>
          <w:p w14:paraId="59632982" w14:textId="1B9FC3CD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Author(s)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772C62D2" w:rsidR="00C9238F" w:rsidRPr="005E19AD" w:rsidRDefault="00B91971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B91971">
              <w:rPr>
                <w:rFonts w:ascii="Times New Roman" w:hAnsi="Times New Roman" w:cs="Times New Roman"/>
              </w:rPr>
              <w:t>Md. Kamrul Islam, Mohammad Abdul Mannan and Md. Rifat Hazari</w:t>
            </w:r>
          </w:p>
        </w:tc>
      </w:tr>
      <w:tr w:rsidR="00C9238F" w:rsidRPr="005E19AD" w14:paraId="1694AB7A" w14:textId="77777777" w:rsidTr="000D68B9">
        <w:tc>
          <w:tcPr>
            <w:tcW w:w="1011" w:type="pct"/>
            <w:vAlign w:val="center"/>
          </w:tcPr>
          <w:p w14:paraId="1FB726A9" w14:textId="5B2748DE" w:rsidR="00C9238F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Contact Email(s)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7940368A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rifat</w:t>
            </w:r>
            <w:r w:rsidR="005E19AD" w:rsidRPr="005E19AD">
              <w:rPr>
                <w:rFonts w:ascii="Times New Roman" w:hAnsi="Times New Roman" w:cs="Times New Roman"/>
              </w:rPr>
              <w:t>@aiub.edu</w:t>
            </w:r>
          </w:p>
        </w:tc>
      </w:tr>
      <w:tr w:rsidR="00C9238F" w:rsidRPr="005E19AD" w14:paraId="3A03CA46" w14:textId="77777777" w:rsidTr="000D68B9">
        <w:tc>
          <w:tcPr>
            <w:tcW w:w="1011" w:type="pct"/>
            <w:vAlign w:val="center"/>
          </w:tcPr>
          <w:p w14:paraId="60832908" w14:textId="0D234BBC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Published Journal Name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43EB598D" w:rsidR="00C9238F" w:rsidRPr="005E19AD" w:rsidRDefault="00A82A33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AIUB Journal of Science and Engineering (AJSE)</w:t>
            </w:r>
          </w:p>
        </w:tc>
      </w:tr>
      <w:tr w:rsidR="00010104" w:rsidRPr="005E19AD" w14:paraId="29260EEE" w14:textId="77777777" w:rsidTr="000D68B9">
        <w:tc>
          <w:tcPr>
            <w:tcW w:w="1011" w:type="pct"/>
            <w:vAlign w:val="center"/>
          </w:tcPr>
          <w:p w14:paraId="6F11A6E8" w14:textId="1E1D3208" w:rsidR="00010104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Type of Publication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0D68B9">
        <w:tc>
          <w:tcPr>
            <w:tcW w:w="1011" w:type="pct"/>
            <w:vAlign w:val="center"/>
          </w:tcPr>
          <w:p w14:paraId="3E73A81C" w14:textId="6115225D" w:rsidR="00576892" w:rsidRPr="000B26A5" w:rsidRDefault="00010104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Volume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4BB9494B" w:rsidR="00576892" w:rsidRPr="005E19AD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596CE844" w:rsidR="00576892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852B20" w:rsidRPr="005E19AD" w14:paraId="29A11658" w14:textId="77777777" w:rsidTr="000D68B9">
        <w:tc>
          <w:tcPr>
            <w:tcW w:w="1011" w:type="pct"/>
            <w:vAlign w:val="center"/>
          </w:tcPr>
          <w:p w14:paraId="6B703DB8" w14:textId="02D4323D" w:rsidR="00852B20" w:rsidRPr="000B26A5" w:rsidRDefault="004F76A2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Publisher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ED92E9C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American International University-Bangladesh (AIUB)</w:t>
            </w:r>
          </w:p>
        </w:tc>
      </w:tr>
      <w:tr w:rsidR="00852B20" w:rsidRPr="005E19AD" w14:paraId="0977BFEF" w14:textId="77777777" w:rsidTr="000D68B9">
        <w:tc>
          <w:tcPr>
            <w:tcW w:w="1011" w:type="pct"/>
            <w:vAlign w:val="center"/>
          </w:tcPr>
          <w:p w14:paraId="4291962E" w14:textId="21980995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Publication Date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7B1D09D3" w:rsidR="00852B20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Dec. 30</w:t>
            </w:r>
            <w:r w:rsidR="00BC6682" w:rsidRPr="00BC6682">
              <w:rPr>
                <w:rFonts w:ascii="Times New Roman" w:hAnsi="Times New Roman" w:cs="Times New Roman"/>
              </w:rPr>
              <w:t>, 2021</w:t>
            </w:r>
          </w:p>
        </w:tc>
      </w:tr>
      <w:tr w:rsidR="00852B20" w:rsidRPr="005E19AD" w14:paraId="04C32390" w14:textId="77777777" w:rsidTr="000D68B9">
        <w:tc>
          <w:tcPr>
            <w:tcW w:w="1011" w:type="pct"/>
            <w:vAlign w:val="center"/>
          </w:tcPr>
          <w:p w14:paraId="13D6FAC3" w14:textId="60B44E2E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ISSN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005919CD" w:rsidR="00852B20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1608</w:t>
            </w:r>
            <w:r w:rsidR="00D31E76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>3679</w:t>
            </w:r>
          </w:p>
        </w:tc>
      </w:tr>
      <w:tr w:rsidR="00852B20" w:rsidRPr="005E19AD" w14:paraId="6125C715" w14:textId="77777777" w:rsidTr="000D68B9">
        <w:tc>
          <w:tcPr>
            <w:tcW w:w="1011" w:type="pct"/>
            <w:vAlign w:val="center"/>
          </w:tcPr>
          <w:p w14:paraId="41B57CC6" w14:textId="00281C46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DOI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4F7EC752" w:rsidR="00852B20" w:rsidRPr="00C333A6" w:rsidRDefault="00B91971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B91971">
              <w:rPr>
                <w:rFonts w:ascii="Times New Roman" w:hAnsi="Times New Roman" w:cs="Times New Roman"/>
              </w:rPr>
              <w:t>https://doi.org/10.53799/ajse.v20i4.171</w:t>
            </w:r>
          </w:p>
        </w:tc>
      </w:tr>
      <w:tr w:rsidR="00C9238F" w:rsidRPr="005E19AD" w14:paraId="16A1DAEC" w14:textId="77777777" w:rsidTr="000D68B9">
        <w:tc>
          <w:tcPr>
            <w:tcW w:w="1011" w:type="pct"/>
            <w:vAlign w:val="center"/>
          </w:tcPr>
          <w:p w14:paraId="58F94C75" w14:textId="1DD14994" w:rsidR="00C9238F" w:rsidRPr="000B26A5" w:rsidRDefault="000D68B9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URL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31D8830" w:rsidR="00C9238F" w:rsidRPr="005E19AD" w:rsidRDefault="00B9197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B91971">
              <w:rPr>
                <w:rFonts w:ascii="Times New Roman" w:hAnsi="Times New Roman" w:cs="Times New Roman"/>
              </w:rPr>
              <w:t>https://ajse.aiub.edu/index.php/ajse/article/view/171</w:t>
            </w:r>
          </w:p>
        </w:tc>
      </w:tr>
      <w:tr w:rsidR="00852B20" w:rsidRPr="005E19AD" w14:paraId="204EC2C6" w14:textId="77777777" w:rsidTr="000D68B9">
        <w:tc>
          <w:tcPr>
            <w:tcW w:w="1011" w:type="pct"/>
            <w:vAlign w:val="center"/>
          </w:tcPr>
          <w:p w14:paraId="07EC2428" w14:textId="01006353" w:rsidR="00852B20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t>Other Related Info.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6109159" w:rsidR="00852B20" w:rsidRPr="005E19AD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10BAB">
              <w:rPr>
                <w:rFonts w:ascii="Times New Roman" w:hAnsi="Times New Roman" w:cs="Times New Roman"/>
              </w:rPr>
              <w:t>Page 1</w:t>
            </w:r>
            <w:r w:rsidR="00B91971">
              <w:rPr>
                <w:rFonts w:ascii="Times New Roman" w:hAnsi="Times New Roman" w:cs="Times New Roman"/>
              </w:rPr>
              <w:t>18-126</w:t>
            </w: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64F06379" w:rsidR="000B26A5" w:rsidRPr="000B26A5" w:rsidRDefault="00852B20" w:rsidP="00576892">
            <w:pPr>
              <w:spacing w:before="240"/>
              <w:rPr>
                <w:rFonts w:ascii="Times New Roman" w:hAnsi="Times New Roman" w:cs="Times New Roman"/>
                <w:b/>
                <w:bCs/>
              </w:rPr>
            </w:pPr>
            <w:r w:rsidRPr="000B26A5">
              <w:rPr>
                <w:rFonts w:ascii="Times New Roman" w:hAnsi="Times New Roman" w:cs="Times New Roman"/>
                <w:b/>
                <w:bCs/>
              </w:rPr>
              <w:lastRenderedPageBreak/>
              <w:t>Abstract</w:t>
            </w:r>
            <w:r w:rsidR="000B26A5" w:rsidRPr="000B26A5">
              <w:rPr>
                <w:rFonts w:ascii="Times New Roman" w:hAnsi="Times New Roman" w:cs="Times New Roman"/>
                <w:b/>
                <w:bCs/>
              </w:rPr>
              <w:t>: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5E19AD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A8821D2" w14:textId="33B52F4D" w:rsidR="00852B20" w:rsidRPr="005E19AD" w:rsidRDefault="00B91971" w:rsidP="00B91971">
            <w:pPr>
              <w:jc w:val="both"/>
              <w:rPr>
                <w:rFonts w:ascii="Times New Roman" w:hAnsi="Times New Roman" w:cs="Times New Roman"/>
              </w:rPr>
            </w:pPr>
            <w:r w:rsidRPr="00B91971">
              <w:rPr>
                <w:rFonts w:ascii="Times New Roman" w:hAnsi="Times New Roman" w:cs="Times New Roman"/>
              </w:rPr>
              <w:t>Due to the extensive integration of renewable energy sources (RESs), i.e.,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1971">
              <w:rPr>
                <w:rFonts w:ascii="Times New Roman" w:hAnsi="Times New Roman" w:cs="Times New Roman"/>
              </w:rPr>
              <w:t xml:space="preserve">photovoltaic (PV) system, the future power system is developing into an inverter-based system from a dominated alternator-based power system. </w:t>
            </w:r>
            <w:r w:rsidRPr="00B91971">
              <w:rPr>
                <w:rFonts w:ascii="Times New Roman" w:hAnsi="Times New Roman" w:cs="Times New Roman"/>
              </w:rPr>
              <w:t xml:space="preserve">This </w:t>
            </w:r>
            <w:r>
              <w:rPr>
                <w:rFonts w:ascii="Times New Roman" w:hAnsi="Times New Roman" w:cs="Times New Roman"/>
              </w:rPr>
              <w:t>massive</w:t>
            </w:r>
            <w:r w:rsidRPr="00B91971">
              <w:rPr>
                <w:rFonts w:ascii="Times New Roman" w:hAnsi="Times New Roman" w:cs="Times New Roman"/>
              </w:rPr>
              <w:t xml:space="preserve"> penetration of inverter</w:t>
            </w:r>
            <w:r w:rsidRPr="00B91971">
              <w:rPr>
                <w:rFonts w:ascii="Times New Roman" w:hAnsi="Times New Roman" w:cs="Times New Roman"/>
              </w:rPr>
              <w:t>-</w:t>
            </w:r>
            <w:r w:rsidRPr="00B91971">
              <w:rPr>
                <w:rFonts w:ascii="Times New Roman" w:hAnsi="Times New Roman" w:cs="Times New Roman"/>
              </w:rPr>
              <w:t>based PV system</w:t>
            </w:r>
            <w:r w:rsidRPr="00B91971">
              <w:rPr>
                <w:rFonts w:ascii="Times New Roman" w:hAnsi="Times New Roman" w:cs="Times New Roman"/>
              </w:rPr>
              <w:t xml:space="preserve"> reduced the system inertia and damping characteristics of the power grid, impacting the fault ride-through (FRT) </w:t>
            </w:r>
            <w:r w:rsidRPr="00B91971">
              <w:rPr>
                <w:rFonts w:ascii="Times New Roman" w:hAnsi="Times New Roman" w:cs="Times New Roman"/>
              </w:rPr>
              <w:t>capability and</w:t>
            </w:r>
            <w:r w:rsidRPr="00B91971">
              <w:rPr>
                <w:rFonts w:ascii="Times New Roman" w:hAnsi="Times New Roman" w:cs="Times New Roman"/>
              </w:rPr>
              <w:t xml:space="preserve">  causes  frequency  instability.  Therefore, </w:t>
            </w:r>
            <w:r w:rsidRPr="00B91971">
              <w:rPr>
                <w:rFonts w:ascii="Times New Roman" w:hAnsi="Times New Roman" w:cs="Times New Roman"/>
              </w:rPr>
              <w:t>this paper proposes a virtual synchronous generator</w:t>
            </w:r>
            <w:r w:rsidRPr="00B91971">
              <w:rPr>
                <w:rFonts w:ascii="Times New Roman" w:hAnsi="Times New Roman" w:cs="Times New Roman"/>
              </w:rPr>
              <w:t xml:space="preserve"> (</w:t>
            </w:r>
            <w:r w:rsidRPr="00B91971">
              <w:rPr>
                <w:rFonts w:ascii="Times New Roman" w:hAnsi="Times New Roman" w:cs="Times New Roman"/>
              </w:rPr>
              <w:t>VSG) control</w:t>
            </w:r>
            <w:r w:rsidRPr="00B91971">
              <w:rPr>
                <w:rFonts w:ascii="Times New Roman" w:hAnsi="Times New Roman" w:cs="Times New Roman"/>
              </w:rPr>
              <w:t xml:space="preserve">  mechanism  of  PV  system  inverter  to augment FRT competency and frequency stability. The </w:t>
            </w:r>
            <w:r w:rsidRPr="00B91971">
              <w:rPr>
                <w:rFonts w:ascii="Times New Roman" w:hAnsi="Times New Roman" w:cs="Times New Roman"/>
              </w:rPr>
              <w:t>proposed VSG control system mimics the</w:t>
            </w:r>
            <w:r w:rsidRPr="00B91971">
              <w:rPr>
                <w:rFonts w:ascii="Times New Roman" w:hAnsi="Times New Roman" w:cs="Times New Roman"/>
              </w:rPr>
              <w:t xml:space="preserve">  behavior  of conventional power plants. To observe and evaluate the </w:t>
            </w:r>
            <w:r w:rsidRPr="00B91971">
              <w:rPr>
                <w:rFonts w:ascii="Times New Roman" w:hAnsi="Times New Roman" w:cs="Times New Roman"/>
              </w:rPr>
              <w:t>proposed controller behavior</w:t>
            </w:r>
            <w:r w:rsidRPr="00B91971">
              <w:rPr>
                <w:rFonts w:ascii="Times New Roman" w:hAnsi="Times New Roman" w:cs="Times New Roman"/>
              </w:rPr>
              <w:t xml:space="preserve">, </w:t>
            </w:r>
            <w:r w:rsidRPr="00B91971">
              <w:rPr>
                <w:rFonts w:ascii="Times New Roman" w:hAnsi="Times New Roman" w:cs="Times New Roman"/>
              </w:rPr>
              <w:t>simulation analyses were</w:t>
            </w:r>
            <w:r w:rsidRPr="00B91971">
              <w:rPr>
                <w:rFonts w:ascii="Times New Roman" w:hAnsi="Times New Roman" w:cs="Times New Roman"/>
              </w:rPr>
              <w:t xml:space="preserve"> </w:t>
            </w:r>
            <w:r w:rsidRPr="00B91971">
              <w:rPr>
                <w:rFonts w:ascii="Times New Roman" w:hAnsi="Times New Roman" w:cs="Times New Roman"/>
              </w:rPr>
              <w:t>executed in</w:t>
            </w:r>
            <w:r w:rsidRPr="00B91971">
              <w:rPr>
                <w:rFonts w:ascii="Times New Roman" w:hAnsi="Times New Roman" w:cs="Times New Roman"/>
              </w:rPr>
              <w:t xml:space="preserve">  the  PSCAD/EMTDC software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1971">
              <w:rPr>
                <w:rFonts w:ascii="Times New Roman" w:hAnsi="Times New Roman" w:cs="Times New Roman"/>
              </w:rPr>
              <w:t>for  both proposed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B91971">
              <w:rPr>
                <w:rFonts w:ascii="Times New Roman" w:hAnsi="Times New Roman" w:cs="Times New Roman"/>
              </w:rPr>
              <w:t xml:space="preserve">and  conventional  controllers.  </w:t>
            </w:r>
            <w:r w:rsidRPr="00B91971">
              <w:rPr>
                <w:rFonts w:ascii="Times New Roman" w:hAnsi="Times New Roman" w:cs="Times New Roman"/>
              </w:rPr>
              <w:t>The simulation</w:t>
            </w:r>
            <w:r w:rsidRPr="00B91971">
              <w:rPr>
                <w:rFonts w:ascii="Times New Roman" w:hAnsi="Times New Roman" w:cs="Times New Roman"/>
              </w:rPr>
              <w:t xml:space="preserve"> results  clearly  indicate  that  the  proposed  VSG  control system has sufficient damping characteristics to ensure FRT capability and frequency stability. </w:t>
            </w:r>
          </w:p>
          <w:p w14:paraId="6E43C873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40CF12E" w14:textId="263CDE7E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8304871" w14:textId="3F57C12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49A1EE2" w14:textId="479F878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4E1F7EE4" w14:textId="2953CEC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62F4AC1F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5F7C0417" w14:textId="33B5D699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233F9B9D" w:rsidR="00C9238F" w:rsidRDefault="00C9238F" w:rsidP="007177F7">
      <w:pPr>
        <w:pStyle w:val="NoSpacing"/>
        <w:rPr>
          <w:rFonts w:ascii="Times New Roman" w:hAnsi="Times New Roman" w:cs="Times New Roman"/>
        </w:rPr>
      </w:pPr>
    </w:p>
    <w:sectPr w:rsidR="00C9238F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FD319" w14:textId="77777777" w:rsidR="003E42F4" w:rsidRDefault="003E42F4" w:rsidP="00C9238F">
      <w:pPr>
        <w:spacing w:after="0" w:line="240" w:lineRule="auto"/>
      </w:pPr>
      <w:r>
        <w:separator/>
      </w:r>
    </w:p>
  </w:endnote>
  <w:endnote w:type="continuationSeparator" w:id="0">
    <w:p w14:paraId="4A69123D" w14:textId="77777777" w:rsidR="003E42F4" w:rsidRDefault="003E42F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4FCF5C-5DCD-4DB3-A528-0D5D7FA3076F}"/>
    <w:embedBold r:id="rId2" w:fontKey="{E22CDB81-6741-4EBF-8F0E-54B946230343}"/>
    <w:embedItalic r:id="rId3" w:fontKey="{D5C5C0BA-5F87-46FF-9C46-36D8E45FF25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F2BFC903-3CA9-4435-9A72-56D98039197A}"/>
    <w:embedBold r:id="rId5" w:fontKey="{91CDDC93-55EA-4471-BBBC-BD97B368FEAE}"/>
    <w:embedItalic r:id="rId6" w:fontKey="{CA8278CF-DE0C-4013-BF63-81768EFD425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8A7ADA1-A26E-46B3-BF8B-3EB23B2952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46AF8E85" w:rsidR="000D68B9" w:rsidRPr="00003212" w:rsidRDefault="007177F7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</w:rPr>
            <w:drawing>
              <wp:inline distT="0" distB="0" distL="0" distR="0" wp14:anchorId="6C365D74" wp14:editId="5F3B8E84">
                <wp:extent cx="666750" cy="666750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67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>
            <w:rPr>
              <w:b/>
              <w:bCs/>
              <w:i w:val="0"/>
              <w:iCs w:val="0"/>
            </w:rPr>
          </w:sdtEnd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>
                <w:rPr>
                  <w:b/>
                  <w:bCs/>
                  <w:i w:val="0"/>
                  <w:iCs w:val="0"/>
                </w:rPr>
              </w:sdtEndPr>
              <w:sdtContent>
                <w:p w14:paraId="4992CA41" w14:textId="423F7AB1" w:rsidR="00887812" w:rsidRPr="007177F7" w:rsidRDefault="00C333A6" w:rsidP="00887812">
                  <w:pPr>
                    <w:pStyle w:val="Footer"/>
                    <w:jc w:val="right"/>
                    <w:rPr>
                      <w:b/>
                      <w:bCs/>
                      <w:u w:val="single"/>
                    </w:rPr>
                  </w:pPr>
                  <w:r w:rsidRPr="007177F7">
                    <w:rPr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Page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PAGE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u w:val="single"/>
                    </w:rPr>
                    <w:t>of</w:t>
                  </w:r>
                  <w:r w:rsidR="00887812" w:rsidRPr="007177F7">
                    <w:rPr>
                      <w:b/>
                      <w:bCs/>
                      <w:u w:val="single"/>
                    </w:rPr>
                    <w:t xml:space="preserve"> 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begin"/>
                  </w:r>
                  <w:r w:rsidR="00887812" w:rsidRPr="007177F7">
                    <w:rPr>
                      <w:b/>
                      <w:bCs/>
                      <w:u w:val="single"/>
                    </w:rPr>
                    <w:instrText xml:space="preserve"> NUMPAGES  </w:instrTex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separate"/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t>1</w:t>
                  </w:r>
                  <w:r w:rsidR="00887812" w:rsidRPr="007177F7">
                    <w:rPr>
                      <w:b/>
                      <w:b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1852A46E" w:rsidR="00576892" w:rsidRPr="00003212" w:rsidRDefault="007177F7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4FE8950B">
              <wp:simplePos x="0" y="0"/>
              <wp:positionH relativeFrom="column">
                <wp:posOffset>736600</wp:posOffset>
              </wp:positionH>
              <wp:positionV relativeFrom="paragraph">
                <wp:posOffset>-547370</wp:posOffset>
              </wp:positionV>
              <wp:extent cx="4381500" cy="5524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52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3377C33C" w:rsidR="000D68B9" w:rsidRPr="000D68B9" w:rsidRDefault="000D68B9">
                          <w:pPr>
                            <w:rPr>
                              <w:b/>
                              <w:bCs/>
                            </w:rPr>
                          </w:pPr>
                          <w:r w:rsidRPr="000D68B9">
                            <w:rPr>
                              <w:b/>
                              <w:bCs/>
                            </w:rPr>
                            <w:t xml:space="preserve">Faculty of </w:t>
                          </w:r>
                          <w:r w:rsidR="001A6DB8">
                            <w:rPr>
                              <w:b/>
                              <w:bCs/>
                            </w:rPr>
                            <w:t>Engineering</w:t>
                          </w:r>
                          <w:r w:rsidRPr="000D68B9">
                            <w:rPr>
                              <w:b/>
                              <w:bCs/>
                            </w:rPr>
                            <w:br/>
                          </w:r>
                          <w:r w:rsidRPr="000D68B9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pt;margin-top:-43.1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D6&#10;+lY93AAAAAgBAAAPAAAAZHJzL2Rvd25yZXYueG1sTI9LT8MwEITvSPwHa5G4tXZ6iKIQp0I8bjwL&#10;SO3NiZckwo/IdtLw79me6G1ndzT7TbVdrGEzhjh4JyFbC2DoWq8H10n4/HhcFcBiUk4r4x1K+MUI&#10;2/ryolKl9kf3jvMudYxCXCyVhD6lseQ8tj1aFdd+REe3bx+sSiRDx3VQRwq3hm+EyLlVg6MPvRrx&#10;rsf2ZzdZCWYfw1Mj0mG+757T2yufvh6yFymvr5bbG2AJl/RvhhM+oUNNTI2fnI7MkM5y6pIkrIp8&#10;A4wchThtGhqA1xU/L1D/AQAA//8DAFBLAQItABQABgAIAAAAIQC2gziS/gAAAOEBAAATAAAAAAAA&#10;AAAAAAAAAAAAAABbQ29udGVudF9UeXBlc10ueG1sUEsBAi0AFAAGAAgAAAAhADj9If/WAAAAlAEA&#10;AAsAAAAAAAAAAAAAAAAALwEAAF9yZWxzLy5yZWxzUEsBAi0AFAAGAAgAAAAhAGjFNPQLAgAAHAQA&#10;AA4AAAAAAAAAAAAAAAAALgIAAGRycy9lMm9Eb2MueG1sUEsBAi0AFAAGAAgAAAAhAPr6Vj3cAAAA&#10;CAEAAA8AAAAAAAAAAAAAAAAAZQQAAGRycy9kb3ducmV2LnhtbFBLBQYAAAAABAAEAPMAAABuBQAA&#10;AAA=&#10;" filled="f" stroked="f" strokeweight=".5pt">
              <v:textbox inset="0,0,0,0">
                <w:txbxContent>
                  <w:p w14:paraId="2441B4C1" w14:textId="3377C33C" w:rsidR="000D68B9" w:rsidRPr="000D68B9" w:rsidRDefault="000D68B9">
                    <w:pPr>
                      <w:rPr>
                        <w:b/>
                        <w:bCs/>
                      </w:rPr>
                    </w:pPr>
                    <w:r w:rsidRPr="000D68B9">
                      <w:rPr>
                        <w:b/>
                        <w:bCs/>
                      </w:rPr>
                      <w:t xml:space="preserve">Faculty of </w:t>
                    </w:r>
                    <w:r w:rsidR="001A6DB8">
                      <w:rPr>
                        <w:b/>
                        <w:bCs/>
                      </w:rPr>
                      <w:t>Engineering</w:t>
                    </w:r>
                    <w:r w:rsidRPr="000D68B9">
                      <w:rPr>
                        <w:b/>
                        <w:bCs/>
                      </w:rPr>
                      <w:br/>
                    </w:r>
                    <w:r w:rsidRPr="000D68B9">
                      <w:rPr>
                        <w:b/>
                        <w:bCs/>
                        <w:sz w:val="36"/>
                        <w:szCs w:val="36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1035A" w14:textId="77777777" w:rsidR="003E42F4" w:rsidRDefault="003E42F4" w:rsidP="00C9238F">
      <w:pPr>
        <w:spacing w:after="0" w:line="240" w:lineRule="auto"/>
      </w:pPr>
      <w:r>
        <w:separator/>
      </w:r>
    </w:p>
  </w:footnote>
  <w:footnote w:type="continuationSeparator" w:id="0">
    <w:p w14:paraId="6F68EC4A" w14:textId="77777777" w:rsidR="003E42F4" w:rsidRDefault="003E42F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FFC000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2B68E4">
      <w:trPr>
        <w:trHeight w:val="990"/>
      </w:trPr>
      <w:tc>
        <w:tcPr>
          <w:tcW w:w="1350" w:type="dxa"/>
          <w:shd w:val="clear" w:color="auto" w:fill="FF6600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6600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7177F7">
            <w:rPr>
              <w:rFonts w:ascii="Corbel" w:eastAsia="Calibri" w:hAnsi="Corbel" w:cs="Times New Roman"/>
              <w:b/>
              <w:noProof/>
              <w:color w:val="000000" w:themeColor="text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34323906">
    <w:abstractNumId w:val="12"/>
  </w:num>
  <w:num w:numId="2" w16cid:durableId="881481188">
    <w:abstractNumId w:val="8"/>
  </w:num>
  <w:num w:numId="3" w16cid:durableId="505898063">
    <w:abstractNumId w:val="16"/>
  </w:num>
  <w:num w:numId="4" w16cid:durableId="242496716">
    <w:abstractNumId w:val="13"/>
  </w:num>
  <w:num w:numId="5" w16cid:durableId="757167086">
    <w:abstractNumId w:val="14"/>
  </w:num>
  <w:num w:numId="6" w16cid:durableId="1687828073">
    <w:abstractNumId w:val="20"/>
  </w:num>
  <w:num w:numId="7" w16cid:durableId="1445080463">
    <w:abstractNumId w:val="7"/>
  </w:num>
  <w:num w:numId="8" w16cid:durableId="2018186470">
    <w:abstractNumId w:val="11"/>
  </w:num>
  <w:num w:numId="9" w16cid:durableId="1638946617">
    <w:abstractNumId w:val="18"/>
  </w:num>
  <w:num w:numId="10" w16cid:durableId="708728066">
    <w:abstractNumId w:val="2"/>
  </w:num>
  <w:num w:numId="11" w16cid:durableId="1829128204">
    <w:abstractNumId w:val="6"/>
  </w:num>
  <w:num w:numId="12" w16cid:durableId="1575161750">
    <w:abstractNumId w:val="1"/>
  </w:num>
  <w:num w:numId="13" w16cid:durableId="2106536333">
    <w:abstractNumId w:val="3"/>
  </w:num>
  <w:num w:numId="14" w16cid:durableId="1666283295">
    <w:abstractNumId w:val="10"/>
  </w:num>
  <w:num w:numId="15" w16cid:durableId="1682703538">
    <w:abstractNumId w:val="9"/>
  </w:num>
  <w:num w:numId="16" w16cid:durableId="1240363282">
    <w:abstractNumId w:val="17"/>
  </w:num>
  <w:num w:numId="17" w16cid:durableId="166672836">
    <w:abstractNumId w:val="4"/>
  </w:num>
  <w:num w:numId="18" w16cid:durableId="891579506">
    <w:abstractNumId w:val="22"/>
  </w:num>
  <w:num w:numId="19" w16cid:durableId="6717098">
    <w:abstractNumId w:val="19"/>
  </w:num>
  <w:num w:numId="20" w16cid:durableId="324018254">
    <w:abstractNumId w:val="15"/>
  </w:num>
  <w:num w:numId="21" w16cid:durableId="219681813">
    <w:abstractNumId w:val="21"/>
  </w:num>
  <w:num w:numId="22" w16cid:durableId="1124732582">
    <w:abstractNumId w:val="5"/>
  </w:num>
  <w:num w:numId="23" w16cid:durableId="1980382986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6A5"/>
    <w:rsid w:val="000D0A38"/>
    <w:rsid w:val="000D1F49"/>
    <w:rsid w:val="000D68B9"/>
    <w:rsid w:val="00110BAB"/>
    <w:rsid w:val="001727CA"/>
    <w:rsid w:val="001A6DB8"/>
    <w:rsid w:val="001F5CF8"/>
    <w:rsid w:val="0020377B"/>
    <w:rsid w:val="002B68E4"/>
    <w:rsid w:val="002C56E6"/>
    <w:rsid w:val="002D3238"/>
    <w:rsid w:val="00361E11"/>
    <w:rsid w:val="003E42F4"/>
    <w:rsid w:val="003F0847"/>
    <w:rsid w:val="0040090B"/>
    <w:rsid w:val="00421017"/>
    <w:rsid w:val="00445BF2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E19AD"/>
    <w:rsid w:val="005F2035"/>
    <w:rsid w:val="005F7990"/>
    <w:rsid w:val="0063739C"/>
    <w:rsid w:val="007177F7"/>
    <w:rsid w:val="00770F25"/>
    <w:rsid w:val="00774C74"/>
    <w:rsid w:val="007A35A8"/>
    <w:rsid w:val="007B0A85"/>
    <w:rsid w:val="007C6A52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91971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DE2886"/>
    <w:rsid w:val="00E61C09"/>
    <w:rsid w:val="00EB3B58"/>
    <w:rsid w:val="00EC7359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12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41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2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1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7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2022-04-19T06:26:00Z</dcterms:created>
  <dcterms:modified xsi:type="dcterms:W3CDTF">2022-04-19T06:52:00Z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