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2.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C0DFC">
      <w:pPr>
        <w:rPr>
          <w:rFonts w:cstheme="minorHAnsi"/>
        </w:rPr>
      </w:pPr>
    </w:p>
    <w:tbl>
      <w:tblPr>
        <w:tblStyle w:val="3"/>
        <w:tblW w:w="5000" w:type="pct"/>
        <w:tblInd w:w="10" w:type="dxa"/>
        <w:tblLayout w:type="autofit"/>
        <w:tblCellMar>
          <w:top w:w="0" w:type="dxa"/>
          <w:left w:w="10" w:type="dxa"/>
          <w:bottom w:w="0" w:type="dxa"/>
          <w:right w:w="10" w:type="dxa"/>
        </w:tblCellMar>
      </w:tblPr>
      <w:tblGrid>
        <w:gridCol w:w="2273"/>
        <w:gridCol w:w="6767"/>
      </w:tblGrid>
      <w:tr w14:paraId="7BD01D26">
        <w:tblPrEx>
          <w:tblCellMar>
            <w:top w:w="0" w:type="dxa"/>
            <w:left w:w="10" w:type="dxa"/>
            <w:bottom w:w="0" w:type="dxa"/>
            <w:right w:w="10" w:type="dxa"/>
          </w:tblCellMar>
        </w:tblPrEx>
        <w:trPr>
          <w:trHeight w:val="615" w:hRule="atLeast"/>
        </w:trPr>
        <w:tc>
          <w:tcPr>
            <w:tcW w:w="1257" w:type="pct"/>
          </w:tcPr>
          <w:p w14:paraId="18818119">
            <w:pPr>
              <w:spacing w:before="60" w:after="60"/>
              <w:rPr>
                <w:rFonts w:ascii="Segoe UI" w:hAnsi="Segoe UI" w:cs="Segoe UI"/>
                <w:color w:val="007F00"/>
                <w:sz w:val="24"/>
                <w:szCs w:val="24"/>
              </w:rPr>
            </w:pPr>
            <w:r>
              <w:rPr>
                <w:rFonts w:ascii="Segoe UI" w:hAnsi="Segoe UI" w:cs="Segoe UI"/>
                <w:color w:val="007F00"/>
                <w:sz w:val="24"/>
                <w:szCs w:val="24"/>
              </w:rPr>
              <w:t>Title</w:t>
            </w:r>
          </w:p>
        </w:tc>
        <w:tc>
          <w:tcPr>
            <w:tcW w:w="3742" w:type="pct"/>
            <w:tcBorders>
              <w:top w:val="single" w:color="007F00" w:sz="18" w:space="0"/>
              <w:bottom w:val="single" w:color="007F00" w:sz="4" w:space="0"/>
            </w:tcBorders>
          </w:tcPr>
          <w:p w14:paraId="12EA545D">
            <w:pPr>
              <w:pStyle w:val="15"/>
              <w:rPr>
                <w:rFonts w:hint="default" w:ascii="Garamond" w:hAnsi="Garamond" w:eastAsiaTheme="majorEastAsia"/>
                <w:b/>
                <w:bCs/>
                <w:spacing w:val="-10"/>
                <w:kern w:val="28"/>
                <w:sz w:val="28"/>
                <w:szCs w:val="28"/>
              </w:rPr>
            </w:pPr>
            <w:r>
              <w:rPr>
                <w:rFonts w:hint="default" w:ascii="Garamond" w:hAnsi="Garamond" w:eastAsiaTheme="majorEastAsia"/>
                <w:b/>
                <w:bCs/>
                <w:spacing w:val="-10"/>
                <w:kern w:val="28"/>
                <w:sz w:val="28"/>
                <w:szCs w:val="28"/>
              </w:rPr>
              <w:t>Exploring the Determinants of Intention to Recommend GPT tools among HR Professionals</w:t>
            </w:r>
          </w:p>
          <w:p w14:paraId="3B425BFF">
            <w:pPr>
              <w:pStyle w:val="15"/>
              <w:rPr>
                <w:rFonts w:ascii="Garamond" w:hAnsi="Garamond" w:eastAsiaTheme="majorEastAsia" w:cstheme="majorBidi"/>
                <w:b/>
                <w:bCs/>
                <w:spacing w:val="-10"/>
                <w:kern w:val="28"/>
                <w:sz w:val="28"/>
                <w:szCs w:val="28"/>
              </w:rPr>
            </w:pPr>
          </w:p>
        </w:tc>
      </w:tr>
      <w:tr w14:paraId="1D2852A5">
        <w:tblPrEx>
          <w:tblCellMar>
            <w:top w:w="0" w:type="dxa"/>
            <w:left w:w="10" w:type="dxa"/>
            <w:bottom w:w="0" w:type="dxa"/>
            <w:right w:w="10" w:type="dxa"/>
          </w:tblCellMar>
        </w:tblPrEx>
        <w:trPr>
          <w:trHeight w:val="615" w:hRule="atLeast"/>
        </w:trPr>
        <w:tc>
          <w:tcPr>
            <w:tcW w:w="1257" w:type="pct"/>
          </w:tcPr>
          <w:p w14:paraId="79FB4100">
            <w:pPr>
              <w:spacing w:before="60" w:after="60"/>
              <w:rPr>
                <w:rFonts w:ascii="Segoe UI" w:hAnsi="Segoe UI" w:cs="Segoe UI"/>
                <w:color w:val="007F00"/>
                <w:sz w:val="24"/>
                <w:szCs w:val="24"/>
              </w:rPr>
            </w:pPr>
            <w:r>
              <w:rPr>
                <w:rFonts w:ascii="Segoe UI" w:hAnsi="Segoe UI" w:cs="Segoe UI"/>
                <w:color w:val="007F00"/>
                <w:sz w:val="24"/>
                <w:szCs w:val="24"/>
              </w:rPr>
              <w:t>Author(s)</w:t>
            </w:r>
          </w:p>
        </w:tc>
        <w:tc>
          <w:tcPr>
            <w:tcW w:w="3742" w:type="pct"/>
            <w:tcBorders>
              <w:top w:val="single" w:color="007F00" w:sz="4" w:space="0"/>
              <w:bottom w:val="single" w:color="007F00" w:sz="4" w:space="0"/>
            </w:tcBorders>
          </w:tcPr>
          <w:p w14:paraId="0CEDB3B1">
            <w:pPr>
              <w:shd w:val="clear" w:color="auto" w:fill="FFFFFF"/>
              <w:spacing w:before="100" w:beforeAutospacing="1" w:after="100" w:afterAutospacing="1" w:line="240" w:lineRule="auto"/>
              <w:rPr>
                <w:rFonts w:hint="default" w:ascii="Segoe UI" w:hAnsi="Segoe UI"/>
                <w:b/>
                <w:bCs/>
                <w:sz w:val="24"/>
                <w:szCs w:val="24"/>
              </w:rPr>
            </w:pPr>
            <w:r>
              <w:rPr>
                <w:rFonts w:hint="default" w:ascii="Segoe UI" w:hAnsi="Segoe UI"/>
                <w:b/>
                <w:bCs/>
                <w:sz w:val="24"/>
                <w:szCs w:val="24"/>
              </w:rPr>
              <w:t>Jaad Al Nabhan Khan, Mahzabul Hoque Nahid, Rezbin Nahar, Golam Mustafa Md. Nurul Absar Rabbanee</w:t>
            </w:r>
          </w:p>
          <w:p w14:paraId="36F98321">
            <w:pPr>
              <w:shd w:val="clear" w:color="auto" w:fill="FFFFFF"/>
              <w:spacing w:before="100" w:beforeAutospacing="1" w:after="100" w:afterAutospacing="1" w:line="240" w:lineRule="auto"/>
              <w:rPr>
                <w:rFonts w:ascii="Segoe UI" w:hAnsi="Segoe UI" w:cs="Segoe UI"/>
                <w:sz w:val="24"/>
                <w:szCs w:val="24"/>
              </w:rPr>
            </w:pPr>
          </w:p>
        </w:tc>
      </w:tr>
      <w:tr w14:paraId="11851DF2">
        <w:tblPrEx>
          <w:tblCellMar>
            <w:top w:w="0" w:type="dxa"/>
            <w:left w:w="10" w:type="dxa"/>
            <w:bottom w:w="0" w:type="dxa"/>
            <w:right w:w="10" w:type="dxa"/>
          </w:tblCellMar>
        </w:tblPrEx>
        <w:trPr>
          <w:trHeight w:val="615" w:hRule="atLeast"/>
        </w:trPr>
        <w:tc>
          <w:tcPr>
            <w:tcW w:w="1257" w:type="pct"/>
          </w:tcPr>
          <w:p w14:paraId="2EF74CA0">
            <w:pPr>
              <w:spacing w:before="60" w:after="60"/>
              <w:rPr>
                <w:rFonts w:ascii="Segoe UI" w:hAnsi="Segoe UI" w:cs="Segoe UI"/>
                <w:color w:val="007F00"/>
                <w:sz w:val="24"/>
                <w:szCs w:val="24"/>
              </w:rPr>
            </w:pPr>
            <w:r>
              <w:rPr>
                <w:rFonts w:ascii="Segoe UI" w:hAnsi="Segoe UI" w:cs="Segoe UI"/>
                <w:color w:val="007F00"/>
                <w:sz w:val="24"/>
                <w:szCs w:val="24"/>
              </w:rPr>
              <w:t>Contact Email(s)</w:t>
            </w:r>
          </w:p>
        </w:tc>
        <w:tc>
          <w:tcPr>
            <w:tcW w:w="3742" w:type="pct"/>
            <w:tcBorders>
              <w:top w:val="single" w:color="007F00" w:sz="4" w:space="0"/>
              <w:bottom w:val="single" w:color="007F00" w:sz="4" w:space="0"/>
            </w:tcBorders>
          </w:tcPr>
          <w:p w14:paraId="604350F1">
            <w:pPr>
              <w:spacing w:before="60" w:after="60"/>
              <w:rPr>
                <w:rFonts w:ascii="Segoe UI" w:hAnsi="Segoe UI" w:cs="Segoe UI"/>
                <w:sz w:val="24"/>
                <w:szCs w:val="24"/>
              </w:rPr>
            </w:pPr>
            <w:bookmarkStart w:id="0" w:name="_GoBack"/>
            <w:bookmarkEnd w:id="0"/>
          </w:p>
        </w:tc>
      </w:tr>
      <w:tr w14:paraId="43B2CD96">
        <w:trPr>
          <w:trHeight w:val="615" w:hRule="atLeast"/>
        </w:trPr>
        <w:tc>
          <w:tcPr>
            <w:tcW w:w="1257" w:type="pct"/>
          </w:tcPr>
          <w:p w14:paraId="3ADA9213">
            <w:pPr>
              <w:spacing w:before="60" w:after="60"/>
              <w:rPr>
                <w:rFonts w:ascii="Segoe UI" w:hAnsi="Segoe UI" w:cs="Segoe UI"/>
                <w:color w:val="007F00"/>
                <w:sz w:val="24"/>
                <w:szCs w:val="24"/>
              </w:rPr>
            </w:pPr>
            <w:r>
              <w:rPr>
                <w:rFonts w:ascii="Segoe UI" w:hAnsi="Segoe UI" w:cs="Segoe UI"/>
                <w:color w:val="007F00"/>
                <w:sz w:val="24"/>
                <w:szCs w:val="24"/>
              </w:rPr>
              <w:t>Published Journal</w:t>
            </w:r>
          </w:p>
        </w:tc>
        <w:tc>
          <w:tcPr>
            <w:tcW w:w="3742" w:type="pct"/>
            <w:tcBorders>
              <w:top w:val="single" w:color="007F00" w:sz="4" w:space="0"/>
              <w:bottom w:val="single" w:color="007F00" w:sz="4" w:space="0"/>
            </w:tcBorders>
          </w:tcPr>
          <w:p w14:paraId="6E22AF7A">
            <w:pPr>
              <w:spacing w:before="60" w:after="60"/>
              <w:rPr>
                <w:rFonts w:ascii="Segoe UI" w:hAnsi="Segoe UI" w:cs="Segoe UI"/>
                <w:sz w:val="24"/>
                <w:szCs w:val="24"/>
              </w:rPr>
            </w:pPr>
          </w:p>
        </w:tc>
      </w:tr>
      <w:tr w14:paraId="24725965">
        <w:tblPrEx>
          <w:tblCellMar>
            <w:top w:w="0" w:type="dxa"/>
            <w:left w:w="10" w:type="dxa"/>
            <w:bottom w:w="0" w:type="dxa"/>
            <w:right w:w="10" w:type="dxa"/>
          </w:tblCellMar>
        </w:tblPrEx>
        <w:trPr>
          <w:trHeight w:val="615" w:hRule="atLeast"/>
        </w:trPr>
        <w:tc>
          <w:tcPr>
            <w:tcW w:w="1257" w:type="pct"/>
          </w:tcPr>
          <w:p w14:paraId="3D85CD7B">
            <w:pPr>
              <w:spacing w:before="60" w:after="60"/>
              <w:rPr>
                <w:rFonts w:ascii="Segoe UI" w:hAnsi="Segoe UI" w:cs="Segoe UI"/>
                <w:color w:val="007F00"/>
                <w:sz w:val="24"/>
                <w:szCs w:val="24"/>
              </w:rPr>
            </w:pPr>
            <w:r>
              <w:rPr>
                <w:rFonts w:ascii="Segoe UI" w:hAnsi="Segoe UI" w:cs="Segoe UI"/>
                <w:color w:val="007F00"/>
                <w:sz w:val="24"/>
                <w:szCs w:val="24"/>
              </w:rPr>
              <w:t>Type of Publication</w:t>
            </w:r>
          </w:p>
        </w:tc>
        <w:tc>
          <w:tcPr>
            <w:tcW w:w="3742" w:type="pct"/>
            <w:tcBorders>
              <w:top w:val="single" w:color="007F00" w:sz="4" w:space="0"/>
              <w:bottom w:val="single" w:color="007F00" w:sz="4" w:space="0"/>
            </w:tcBorders>
          </w:tcPr>
          <w:p w14:paraId="2CB0DDA7">
            <w:pPr>
              <w:spacing w:before="60" w:after="60"/>
              <w:rPr>
                <w:rFonts w:hint="default" w:ascii="Segoe UI" w:hAnsi="Segoe UI"/>
                <w:sz w:val="24"/>
                <w:szCs w:val="24"/>
              </w:rPr>
            </w:pPr>
            <w:r>
              <w:rPr>
                <w:rFonts w:hint="default" w:ascii="Segoe UI" w:hAnsi="Segoe UI"/>
                <w:sz w:val="24"/>
                <w:szCs w:val="24"/>
              </w:rPr>
              <w:t>Research Article</w:t>
            </w:r>
          </w:p>
          <w:p w14:paraId="5128C74B">
            <w:pPr>
              <w:spacing w:before="60" w:after="60"/>
              <w:rPr>
                <w:rFonts w:ascii="Segoe UI" w:hAnsi="Segoe UI" w:cs="Segoe UI"/>
                <w:sz w:val="24"/>
                <w:szCs w:val="24"/>
              </w:rPr>
            </w:pPr>
          </w:p>
        </w:tc>
      </w:tr>
      <w:tr w14:paraId="0DE69A3A">
        <w:trPr>
          <w:trHeight w:val="615" w:hRule="atLeast"/>
        </w:trPr>
        <w:tc>
          <w:tcPr>
            <w:tcW w:w="1257" w:type="pct"/>
          </w:tcPr>
          <w:p w14:paraId="51DC46AA">
            <w:pPr>
              <w:spacing w:before="60" w:after="60"/>
              <w:rPr>
                <w:rFonts w:ascii="Segoe UI" w:hAnsi="Segoe UI" w:cs="Segoe UI"/>
                <w:color w:val="007F00"/>
                <w:sz w:val="24"/>
                <w:szCs w:val="24"/>
              </w:rPr>
            </w:pPr>
            <w:r>
              <w:rPr>
                <w:rFonts w:ascii="Segoe UI" w:hAnsi="Segoe UI" w:cs="Segoe UI"/>
                <w:color w:val="007F00"/>
                <w:sz w:val="24"/>
                <w:szCs w:val="24"/>
              </w:rPr>
              <w:t>Volume</w:t>
            </w:r>
          </w:p>
        </w:tc>
        <w:tc>
          <w:tcPr>
            <w:tcW w:w="3742" w:type="pct"/>
            <w:tcBorders>
              <w:top w:val="single" w:color="007F00" w:sz="4" w:space="0"/>
              <w:bottom w:val="single" w:color="007F00" w:sz="4" w:space="0"/>
            </w:tcBorders>
          </w:tcPr>
          <w:p w14:paraId="440BA5DB">
            <w:pPr>
              <w:spacing w:before="60" w:after="60"/>
              <w:rPr>
                <w:rFonts w:ascii="Segoe UI" w:hAnsi="Segoe UI" w:cs="Segoe UI"/>
                <w:sz w:val="24"/>
                <w:szCs w:val="24"/>
              </w:rPr>
            </w:pPr>
          </w:p>
        </w:tc>
      </w:tr>
      <w:tr w14:paraId="3E30FB1F">
        <w:trPr>
          <w:trHeight w:val="615" w:hRule="atLeast"/>
        </w:trPr>
        <w:tc>
          <w:tcPr>
            <w:tcW w:w="1257" w:type="pct"/>
          </w:tcPr>
          <w:p w14:paraId="5E716DD0">
            <w:pPr>
              <w:spacing w:before="60" w:after="60"/>
              <w:rPr>
                <w:rFonts w:ascii="Segoe UI" w:hAnsi="Segoe UI" w:cs="Segoe UI"/>
                <w:color w:val="007F00"/>
                <w:sz w:val="24"/>
                <w:szCs w:val="24"/>
              </w:rPr>
            </w:pPr>
            <w:r>
              <w:rPr>
                <w:rFonts w:ascii="Segoe UI" w:hAnsi="Segoe UI" w:cs="Segoe UI"/>
                <w:color w:val="007F00"/>
                <w:sz w:val="24"/>
                <w:szCs w:val="24"/>
              </w:rPr>
              <w:t>Issue</w:t>
            </w:r>
          </w:p>
        </w:tc>
        <w:tc>
          <w:tcPr>
            <w:tcW w:w="3742" w:type="pct"/>
            <w:tcBorders>
              <w:top w:val="single" w:color="007F00" w:sz="4" w:space="0"/>
              <w:bottom w:val="single" w:color="007F00" w:sz="4" w:space="0"/>
            </w:tcBorders>
          </w:tcPr>
          <w:p w14:paraId="408EB7E1">
            <w:pPr>
              <w:spacing w:before="60" w:after="60"/>
              <w:rPr>
                <w:rFonts w:ascii="Segoe UI" w:hAnsi="Segoe UI" w:cs="Segoe UI"/>
                <w:sz w:val="24"/>
                <w:szCs w:val="24"/>
              </w:rPr>
            </w:pPr>
          </w:p>
        </w:tc>
      </w:tr>
      <w:tr w14:paraId="164AE3B7">
        <w:trPr>
          <w:trHeight w:val="615" w:hRule="atLeast"/>
        </w:trPr>
        <w:tc>
          <w:tcPr>
            <w:tcW w:w="1257" w:type="pct"/>
          </w:tcPr>
          <w:p w14:paraId="62B76A7A">
            <w:pPr>
              <w:spacing w:before="60" w:after="60"/>
              <w:rPr>
                <w:rFonts w:ascii="Segoe UI" w:hAnsi="Segoe UI" w:cs="Segoe UI"/>
                <w:color w:val="007F00"/>
                <w:sz w:val="24"/>
                <w:szCs w:val="24"/>
              </w:rPr>
            </w:pPr>
            <w:r>
              <w:rPr>
                <w:rFonts w:ascii="Segoe UI" w:hAnsi="Segoe UI" w:cs="Segoe UI"/>
                <w:color w:val="007F00"/>
                <w:sz w:val="24"/>
                <w:szCs w:val="24"/>
              </w:rPr>
              <w:t>Publisher</w:t>
            </w:r>
          </w:p>
        </w:tc>
        <w:tc>
          <w:tcPr>
            <w:tcW w:w="3742" w:type="pct"/>
            <w:tcBorders>
              <w:top w:val="single" w:color="007F00" w:sz="4" w:space="0"/>
              <w:bottom w:val="single" w:color="007F00" w:sz="4" w:space="0"/>
            </w:tcBorders>
          </w:tcPr>
          <w:p w14:paraId="317CA822">
            <w:pPr>
              <w:spacing w:before="60" w:after="60"/>
              <w:rPr>
                <w:rFonts w:ascii="Segoe UI" w:hAnsi="Segoe UI" w:cs="Segoe UI"/>
                <w:sz w:val="24"/>
                <w:szCs w:val="24"/>
              </w:rPr>
            </w:pPr>
          </w:p>
        </w:tc>
      </w:tr>
      <w:tr w14:paraId="7E0F69B9">
        <w:trPr>
          <w:trHeight w:val="615" w:hRule="atLeast"/>
        </w:trPr>
        <w:tc>
          <w:tcPr>
            <w:tcW w:w="1257" w:type="pct"/>
          </w:tcPr>
          <w:p w14:paraId="520EA245">
            <w:pPr>
              <w:spacing w:before="60" w:after="60"/>
              <w:rPr>
                <w:rFonts w:ascii="Segoe UI" w:hAnsi="Segoe UI" w:cs="Segoe UI"/>
                <w:color w:val="007F00"/>
                <w:sz w:val="24"/>
                <w:szCs w:val="24"/>
              </w:rPr>
            </w:pPr>
            <w:r>
              <w:rPr>
                <w:rFonts w:ascii="Segoe UI" w:hAnsi="Segoe UI" w:cs="Segoe UI"/>
                <w:color w:val="007F00"/>
                <w:sz w:val="24"/>
                <w:szCs w:val="24"/>
              </w:rPr>
              <w:t>Publication Date</w:t>
            </w:r>
          </w:p>
        </w:tc>
        <w:tc>
          <w:tcPr>
            <w:tcW w:w="3742" w:type="pct"/>
            <w:tcBorders>
              <w:top w:val="single" w:color="007F00" w:sz="4" w:space="0"/>
              <w:bottom w:val="single" w:color="007F00" w:sz="4" w:space="0"/>
            </w:tcBorders>
          </w:tcPr>
          <w:p w14:paraId="16741327">
            <w:pPr>
              <w:spacing w:before="60" w:after="60"/>
              <w:rPr>
                <w:rFonts w:ascii="Segoe UI" w:hAnsi="Segoe UI" w:cs="Segoe UI"/>
                <w:sz w:val="24"/>
                <w:szCs w:val="24"/>
              </w:rPr>
            </w:pPr>
          </w:p>
        </w:tc>
      </w:tr>
      <w:tr w14:paraId="0F93F891">
        <w:tblPrEx>
          <w:tblCellMar>
            <w:top w:w="0" w:type="dxa"/>
            <w:left w:w="10" w:type="dxa"/>
            <w:bottom w:w="0" w:type="dxa"/>
            <w:right w:w="10" w:type="dxa"/>
          </w:tblCellMar>
        </w:tblPrEx>
        <w:trPr>
          <w:trHeight w:val="615" w:hRule="atLeast"/>
        </w:trPr>
        <w:tc>
          <w:tcPr>
            <w:tcW w:w="1257" w:type="pct"/>
          </w:tcPr>
          <w:p w14:paraId="3057E501">
            <w:pPr>
              <w:spacing w:before="60" w:after="60"/>
              <w:rPr>
                <w:rFonts w:ascii="Segoe UI" w:hAnsi="Segoe UI" w:cs="Segoe UI"/>
                <w:color w:val="007F00"/>
                <w:sz w:val="24"/>
                <w:szCs w:val="24"/>
              </w:rPr>
            </w:pPr>
            <w:r>
              <w:rPr>
                <w:rFonts w:ascii="Segoe UI" w:hAnsi="Segoe UI" w:cs="Segoe UI"/>
                <w:color w:val="007F00"/>
                <w:sz w:val="24"/>
                <w:szCs w:val="24"/>
              </w:rPr>
              <w:t>ISSN</w:t>
            </w:r>
          </w:p>
        </w:tc>
        <w:tc>
          <w:tcPr>
            <w:tcW w:w="3742" w:type="pct"/>
            <w:tcBorders>
              <w:top w:val="single" w:color="007F00" w:sz="4" w:space="0"/>
              <w:bottom w:val="single" w:color="007F00" w:sz="4" w:space="0"/>
            </w:tcBorders>
          </w:tcPr>
          <w:p w14:paraId="36F92883">
            <w:pPr>
              <w:spacing w:before="60" w:after="60"/>
              <w:rPr>
                <w:rFonts w:ascii="Segoe UI" w:hAnsi="Segoe UI" w:cs="Segoe UI"/>
                <w:sz w:val="24"/>
                <w:szCs w:val="24"/>
              </w:rPr>
            </w:pPr>
          </w:p>
        </w:tc>
      </w:tr>
      <w:tr w14:paraId="642FCF58">
        <w:tblPrEx>
          <w:tblCellMar>
            <w:top w:w="0" w:type="dxa"/>
            <w:left w:w="10" w:type="dxa"/>
            <w:bottom w:w="0" w:type="dxa"/>
            <w:right w:w="10" w:type="dxa"/>
          </w:tblCellMar>
        </w:tblPrEx>
        <w:trPr>
          <w:trHeight w:val="615" w:hRule="atLeast"/>
        </w:trPr>
        <w:tc>
          <w:tcPr>
            <w:tcW w:w="1257" w:type="pct"/>
          </w:tcPr>
          <w:p w14:paraId="3AB39763">
            <w:pPr>
              <w:spacing w:before="60" w:after="60"/>
              <w:rPr>
                <w:rFonts w:ascii="Segoe UI" w:hAnsi="Segoe UI" w:cs="Segoe UI"/>
                <w:color w:val="007F00"/>
                <w:sz w:val="24"/>
                <w:szCs w:val="24"/>
              </w:rPr>
            </w:pPr>
            <w:r>
              <w:rPr>
                <w:rFonts w:ascii="Segoe UI" w:hAnsi="Segoe UI" w:cs="Segoe UI"/>
                <w:color w:val="007F00"/>
                <w:sz w:val="24"/>
                <w:szCs w:val="24"/>
              </w:rPr>
              <w:t>DOI</w:t>
            </w:r>
          </w:p>
        </w:tc>
        <w:tc>
          <w:tcPr>
            <w:tcW w:w="3742" w:type="pct"/>
            <w:tcBorders>
              <w:top w:val="single" w:color="007F00" w:sz="4" w:space="0"/>
              <w:bottom w:val="single" w:color="007F00" w:sz="4" w:space="0"/>
            </w:tcBorders>
          </w:tcPr>
          <w:p w14:paraId="16C37A19">
            <w:pPr>
              <w:spacing w:before="60" w:after="60"/>
              <w:rPr>
                <w:rFonts w:ascii="Segoe UI" w:hAnsi="Segoe UI" w:cs="Segoe UI"/>
                <w:sz w:val="24"/>
                <w:szCs w:val="24"/>
              </w:rPr>
            </w:pPr>
          </w:p>
        </w:tc>
      </w:tr>
      <w:tr w14:paraId="2D75E798">
        <w:tblPrEx>
          <w:tblCellMar>
            <w:top w:w="0" w:type="dxa"/>
            <w:left w:w="10" w:type="dxa"/>
            <w:bottom w:w="0" w:type="dxa"/>
            <w:right w:w="10" w:type="dxa"/>
          </w:tblCellMar>
        </w:tblPrEx>
        <w:trPr>
          <w:trHeight w:val="615" w:hRule="atLeast"/>
        </w:trPr>
        <w:tc>
          <w:tcPr>
            <w:tcW w:w="1257" w:type="pct"/>
          </w:tcPr>
          <w:p w14:paraId="19326100">
            <w:pPr>
              <w:spacing w:before="60" w:after="60"/>
              <w:rPr>
                <w:rFonts w:ascii="Segoe UI" w:hAnsi="Segoe UI" w:cs="Segoe UI"/>
                <w:color w:val="007F00"/>
                <w:sz w:val="24"/>
                <w:szCs w:val="24"/>
              </w:rPr>
            </w:pPr>
            <w:r>
              <w:rPr>
                <w:rFonts w:ascii="Segoe UI" w:hAnsi="Segoe UI" w:cs="Segoe UI"/>
                <w:color w:val="007F00"/>
                <w:sz w:val="24"/>
                <w:szCs w:val="24"/>
              </w:rPr>
              <w:t>URL</w:t>
            </w:r>
          </w:p>
        </w:tc>
        <w:tc>
          <w:tcPr>
            <w:tcW w:w="3742" w:type="pct"/>
            <w:tcBorders>
              <w:top w:val="single" w:color="007F00" w:sz="4" w:space="0"/>
              <w:bottom w:val="single" w:color="007F00" w:sz="4" w:space="0"/>
            </w:tcBorders>
          </w:tcPr>
          <w:p w14:paraId="3CC00468">
            <w:pPr>
              <w:spacing w:before="60" w:after="60"/>
              <w:rPr>
                <w:rFonts w:ascii="Segoe UI" w:hAnsi="Segoe UI" w:cs="Segoe UI"/>
                <w:sz w:val="24"/>
                <w:szCs w:val="24"/>
              </w:rPr>
            </w:pPr>
          </w:p>
        </w:tc>
      </w:tr>
      <w:tr w14:paraId="12288075">
        <w:trPr>
          <w:trHeight w:val="615" w:hRule="atLeast"/>
        </w:trPr>
        <w:tc>
          <w:tcPr>
            <w:tcW w:w="1257" w:type="pct"/>
          </w:tcPr>
          <w:p w14:paraId="1F427595">
            <w:pPr>
              <w:spacing w:before="60" w:after="60"/>
              <w:rPr>
                <w:rFonts w:ascii="Segoe UI" w:hAnsi="Segoe UI" w:cs="Segoe UI"/>
                <w:color w:val="007F00"/>
                <w:sz w:val="24"/>
                <w:szCs w:val="24"/>
              </w:rPr>
            </w:pPr>
            <w:r>
              <w:rPr>
                <w:rFonts w:ascii="Segoe UI" w:hAnsi="Segoe UI" w:cs="Segoe UI"/>
                <w:color w:val="007F00"/>
                <w:sz w:val="24"/>
                <w:szCs w:val="24"/>
              </w:rPr>
              <w:t>Other Related Info.</w:t>
            </w:r>
          </w:p>
        </w:tc>
        <w:tc>
          <w:tcPr>
            <w:tcW w:w="3742" w:type="pct"/>
            <w:tcBorders>
              <w:top w:val="single" w:color="007F00" w:sz="4" w:space="0"/>
              <w:bottom w:val="single" w:color="007F00" w:sz="4" w:space="0"/>
            </w:tcBorders>
          </w:tcPr>
          <w:p w14:paraId="17DFB28E">
            <w:pPr>
              <w:spacing w:before="60" w:after="60"/>
              <w:rPr>
                <w:rFonts w:hint="default" w:ascii="Segoe UI" w:hAnsi="Segoe UI"/>
                <w:sz w:val="24"/>
                <w:szCs w:val="24"/>
              </w:rPr>
            </w:pPr>
            <w:r>
              <w:rPr>
                <w:rFonts w:hint="default" w:ascii="Segoe UI" w:hAnsi="Segoe UI"/>
                <w:sz w:val="24"/>
                <w:szCs w:val="24"/>
              </w:rPr>
              <w:t>Affiliation of the authors is American International University-Bangladesh (AIUB), Dhaka, Bangladesh.</w:t>
            </w:r>
          </w:p>
          <w:p w14:paraId="53A593EB">
            <w:pPr>
              <w:spacing w:before="60" w:after="60"/>
              <w:rPr>
                <w:rFonts w:ascii="Segoe UI" w:hAnsi="Segoe UI" w:cs="Segoe UI"/>
                <w:sz w:val="24"/>
                <w:szCs w:val="24"/>
              </w:rPr>
            </w:pPr>
          </w:p>
        </w:tc>
      </w:tr>
      <w:tr w14:paraId="562E3AF5">
        <w:tblPrEx>
          <w:tblCellMar>
            <w:top w:w="0" w:type="dxa"/>
            <w:left w:w="10" w:type="dxa"/>
            <w:bottom w:w="0" w:type="dxa"/>
            <w:right w:w="10" w:type="dxa"/>
          </w:tblCellMar>
        </w:tblPrEx>
        <w:trPr>
          <w:trHeight w:val="1186" w:hRule="atLeast"/>
        </w:trPr>
        <w:tc>
          <w:tcPr>
            <w:tcW w:w="1257" w:type="pct"/>
          </w:tcPr>
          <w:p w14:paraId="36D4B310">
            <w:pPr>
              <w:spacing w:before="60" w:after="60"/>
              <w:rPr>
                <w:rFonts w:ascii="Segoe UI" w:hAnsi="Segoe UI" w:cs="Segoe UI"/>
                <w:color w:val="007F00"/>
                <w:sz w:val="24"/>
                <w:szCs w:val="24"/>
              </w:rPr>
            </w:pPr>
            <w:r>
              <w:rPr>
                <w:rFonts w:ascii="Segoe UI" w:hAnsi="Segoe UI" w:cs="Segoe UI"/>
                <w:color w:val="007F00"/>
                <w:sz w:val="24"/>
                <w:szCs w:val="24"/>
              </w:rPr>
              <w:t>Keywords</w:t>
            </w:r>
          </w:p>
        </w:tc>
        <w:tc>
          <w:tcPr>
            <w:tcW w:w="3742" w:type="pct"/>
            <w:tcBorders>
              <w:top w:val="single" w:color="007F00" w:sz="4" w:space="0"/>
              <w:bottom w:val="single" w:color="007F00" w:sz="4" w:space="0"/>
            </w:tcBorders>
          </w:tcPr>
          <w:p w14:paraId="7DAB3CC8">
            <w:pPr>
              <w:spacing w:before="60" w:after="60"/>
              <w:rPr>
                <w:rFonts w:hint="default" w:ascii="Segoe UI" w:hAnsi="Segoe UI"/>
                <w:sz w:val="24"/>
                <w:szCs w:val="24"/>
              </w:rPr>
            </w:pPr>
            <w:r>
              <w:rPr>
                <w:rFonts w:hint="default" w:ascii="Segoe UI" w:hAnsi="Segoe UI"/>
                <w:sz w:val="24"/>
                <w:szCs w:val="24"/>
              </w:rPr>
              <w:t>Human resource management, Technology adoption model, GPT, Disruptive technology, Task Technology Fit, Technology readiness index</w:t>
            </w:r>
          </w:p>
          <w:p w14:paraId="18E64D3F">
            <w:pPr>
              <w:spacing w:before="60" w:after="60"/>
              <w:rPr>
                <w:rFonts w:ascii="Segoe UI" w:hAnsi="Segoe UI" w:cs="Segoe UI"/>
                <w:sz w:val="24"/>
                <w:szCs w:val="24"/>
              </w:rPr>
            </w:pPr>
          </w:p>
        </w:tc>
      </w:tr>
      <w:tr w14:paraId="326B3683">
        <w:tblPrEx>
          <w:tblCellMar>
            <w:top w:w="0" w:type="dxa"/>
            <w:left w:w="10" w:type="dxa"/>
            <w:bottom w:w="0" w:type="dxa"/>
            <w:right w:w="10" w:type="dxa"/>
          </w:tblCellMar>
        </w:tblPrEx>
        <w:trPr>
          <w:trHeight w:val="1186" w:hRule="atLeast"/>
        </w:trPr>
        <w:tc>
          <w:tcPr>
            <w:tcW w:w="1257" w:type="pct"/>
          </w:tcPr>
          <w:p w14:paraId="4698B760">
            <w:pPr>
              <w:spacing w:before="60" w:after="60"/>
              <w:rPr>
                <w:rFonts w:ascii="Segoe UI" w:hAnsi="Segoe UI" w:cs="Segoe UI"/>
                <w:color w:val="007F00"/>
                <w:sz w:val="24"/>
                <w:szCs w:val="24"/>
              </w:rPr>
            </w:pPr>
            <w:r>
              <w:rPr>
                <w:rFonts w:ascii="Segoe UI" w:hAnsi="Segoe UI" w:cs="Segoe UI"/>
                <w:color w:val="007F00"/>
                <w:sz w:val="24"/>
                <w:szCs w:val="24"/>
              </w:rPr>
              <w:t>Citation</w:t>
            </w:r>
          </w:p>
        </w:tc>
        <w:tc>
          <w:tcPr>
            <w:tcW w:w="3742" w:type="pct"/>
            <w:tcBorders>
              <w:top w:val="single" w:color="007F00" w:sz="4" w:space="0"/>
              <w:bottom w:val="single" w:color="007F00" w:sz="18" w:space="0"/>
            </w:tcBorders>
          </w:tcPr>
          <w:p w14:paraId="6BBFA6B4">
            <w:pPr>
              <w:spacing w:before="60" w:after="60"/>
              <w:rPr>
                <w:rFonts w:ascii="Segoe UI" w:hAnsi="Segoe UI" w:cs="Segoe UI"/>
                <w:sz w:val="24"/>
                <w:szCs w:val="24"/>
              </w:rPr>
            </w:pPr>
          </w:p>
        </w:tc>
      </w:tr>
    </w:tbl>
    <w:p w14:paraId="368EFAEB">
      <w:pPr>
        <w:rPr>
          <w:rFonts w:cstheme="minorHAnsi"/>
        </w:rPr>
      </w:pPr>
      <w:r>
        <w:rPr>
          <w:rFonts w:cstheme="minorHAnsi"/>
        </w:rPr>
        <w:br w:type="page"/>
      </w:r>
    </w:p>
    <w:p w14:paraId="46709966">
      <w:pPr>
        <w:rPr>
          <w:rFonts w:cstheme="minorHAnsi"/>
        </w:rPr>
      </w:pPr>
    </w:p>
    <w:tbl>
      <w:tblPr>
        <w:tblStyle w:val="3"/>
        <w:tblW w:w="5047" w:type="pct"/>
        <w:tblInd w:w="10" w:type="dxa"/>
        <w:tblLayout w:type="autofit"/>
        <w:tblCellMar>
          <w:top w:w="0" w:type="dxa"/>
          <w:left w:w="10" w:type="dxa"/>
          <w:bottom w:w="0" w:type="dxa"/>
          <w:right w:w="10" w:type="dxa"/>
        </w:tblCellMar>
      </w:tblPr>
      <w:tblGrid>
        <w:gridCol w:w="9125"/>
      </w:tblGrid>
      <w:tr w14:paraId="5DCF01B1">
        <w:tblPrEx>
          <w:tblCellMar>
            <w:top w:w="0" w:type="dxa"/>
            <w:left w:w="10" w:type="dxa"/>
            <w:bottom w:w="0" w:type="dxa"/>
            <w:right w:w="10" w:type="dxa"/>
          </w:tblCellMar>
        </w:tblPrEx>
        <w:tc>
          <w:tcPr>
            <w:tcW w:w="5000" w:type="pct"/>
            <w:tcBorders>
              <w:bottom w:val="single" w:color="007F00" w:sz="18" w:space="0"/>
            </w:tcBorders>
          </w:tcPr>
          <w:p w14:paraId="6FD8735F">
            <w:pPr>
              <w:spacing w:before="60" w:after="60"/>
              <w:rPr>
                <w:rFonts w:ascii="Segoe UI" w:hAnsi="Segoe UI" w:cs="Segoe UI"/>
                <w:color w:val="007F00"/>
                <w:sz w:val="24"/>
                <w:szCs w:val="24"/>
              </w:rPr>
            </w:pPr>
            <w:r>
              <w:rPr>
                <w:rFonts w:ascii="Segoe UI" w:hAnsi="Segoe UI" w:cs="Segoe UI"/>
                <w:color w:val="007F00"/>
                <w:sz w:val="24"/>
                <w:szCs w:val="24"/>
              </w:rPr>
              <w:t>Abstract</w:t>
            </w:r>
          </w:p>
        </w:tc>
      </w:tr>
      <w:tr w14:paraId="0A386783">
        <w:tblPrEx>
          <w:tblCellMar>
            <w:top w:w="0" w:type="dxa"/>
            <w:left w:w="10" w:type="dxa"/>
            <w:bottom w:w="0" w:type="dxa"/>
            <w:right w:w="10" w:type="dxa"/>
          </w:tblCellMar>
        </w:tblPrEx>
        <w:tc>
          <w:tcPr>
            <w:tcW w:w="5000" w:type="pct"/>
            <w:tcBorders>
              <w:top w:val="single" w:color="007F00" w:sz="18" w:space="0"/>
              <w:bottom w:val="single" w:color="007F00" w:sz="18" w:space="0"/>
            </w:tcBorders>
          </w:tcPr>
          <w:p w14:paraId="60A20DFF">
            <w:pPr>
              <w:spacing w:line="0" w:lineRule="atLeast"/>
              <w:jc w:val="both"/>
              <w:rPr>
                <w:rFonts w:hint="default" w:ascii="Segoe UI" w:hAnsi="Segoe UI"/>
                <w:sz w:val="24"/>
                <w:szCs w:val="24"/>
              </w:rPr>
            </w:pPr>
            <w:r>
              <w:rPr>
                <w:rFonts w:hint="default" w:ascii="Segoe UI" w:hAnsi="Segoe UI"/>
                <w:sz w:val="24"/>
                <w:szCs w:val="24"/>
              </w:rPr>
              <w:t>This paper aims to examine the attitude towards adoption and intention to suggest web-based GPT tools among HR professionals in a nation that is still in the nascent stage of technology adoption. The study integrates the Task-Technology Fit (TTF), TAM (Technology Acceptance Model), and TRI (Technology Readiness Index) models to develop a comprehensive understanding of which antecedents contribute to explain users’ attitudes towards adopting GPT tools and their subsequent intention to recommend these technologies. To gather survey data of 307 HR professionals from 23 different organizations, a structured questionnaire was utilized. The respondents must have experience using GPT technologies. The survey questionnaire consisted of 32 items, and the collected data was analyzed using structural equation modeling (SEM) using Smart-PLS 4. The findings of the structural path analysis revealed that perceived usefulness, perceived ease of use, and technology readiness significantly influence HR professionals’ attitudes towards embracing GPT in their workplace. The study also found a significant positive relationship between attitude and intention to recommend. However, task characteristics did not significantly influence perceived usefulness, satisfaction, and continuous intention to use the technology have not been found to have a significant impact on attitude. This study has developed a new paradigm by combining these technology adoption models. As an early empirical study, this research contributes significantly to the existing research on the impact of disruptive technology on HRM and HR professionals. The findings provide valuable insights for the adoption of ChatGPT in different scenarios among HR professionals.</w:t>
            </w:r>
          </w:p>
          <w:p w14:paraId="6980B8A4">
            <w:pPr>
              <w:spacing w:line="0" w:lineRule="atLeast"/>
              <w:jc w:val="both"/>
              <w:rPr>
                <w:rFonts w:ascii="Segoe UI" w:hAnsi="Segoe UI" w:cs="Segoe UI"/>
                <w:sz w:val="24"/>
                <w:szCs w:val="24"/>
              </w:rPr>
            </w:pPr>
          </w:p>
        </w:tc>
      </w:tr>
      <w:tr w14:paraId="483E4123">
        <w:tblPrEx>
          <w:tblCellMar>
            <w:top w:w="0" w:type="dxa"/>
            <w:left w:w="10" w:type="dxa"/>
            <w:bottom w:w="0" w:type="dxa"/>
            <w:right w:w="10" w:type="dxa"/>
          </w:tblCellMar>
        </w:tblPrEx>
        <w:tc>
          <w:tcPr>
            <w:tcW w:w="5000" w:type="pct"/>
            <w:tcBorders>
              <w:top w:val="single" w:color="007F00" w:sz="18" w:space="0"/>
              <w:bottom w:val="single" w:color="007F00" w:sz="18" w:space="0"/>
            </w:tcBorders>
          </w:tcPr>
          <w:p w14:paraId="0A390CAC">
            <w:pPr>
              <w:spacing w:before="60" w:after="60"/>
              <w:rPr>
                <w:rFonts w:ascii="Segoe UI" w:hAnsi="Segoe UI" w:cs="Segoe UI"/>
                <w:color w:val="007F00"/>
                <w:sz w:val="24"/>
                <w:szCs w:val="24"/>
              </w:rPr>
            </w:pPr>
          </w:p>
          <w:p w14:paraId="30E7D0B3">
            <w:pPr>
              <w:spacing w:before="60" w:after="60"/>
              <w:rPr>
                <w:rFonts w:ascii="Segoe UI" w:hAnsi="Segoe UI" w:cs="Segoe UI"/>
                <w:color w:val="007F00"/>
                <w:sz w:val="24"/>
                <w:szCs w:val="24"/>
              </w:rPr>
            </w:pPr>
            <w:r>
              <w:rPr>
                <w:rFonts w:ascii="Segoe UI" w:hAnsi="Segoe UI" w:cs="Segoe UI"/>
                <w:color w:val="007F00"/>
                <w:sz w:val="24"/>
                <w:szCs w:val="24"/>
              </w:rPr>
              <w:t>Sustainable Development Goal(s) (SDG)</w:t>
            </w:r>
          </w:p>
        </w:tc>
      </w:tr>
      <w:tr w14:paraId="4EF1D0F2">
        <w:tblPrEx>
          <w:tblCellMar>
            <w:top w:w="0" w:type="dxa"/>
            <w:left w:w="10" w:type="dxa"/>
            <w:bottom w:w="0" w:type="dxa"/>
            <w:right w:w="10" w:type="dxa"/>
          </w:tblCellMar>
        </w:tblPrEx>
        <w:tc>
          <w:tcPr>
            <w:tcW w:w="5000" w:type="pct"/>
            <w:tcBorders>
              <w:top w:val="single" w:color="007F00" w:sz="18" w:space="0"/>
              <w:bottom w:val="single" w:color="007F00" w:sz="18" w:space="0"/>
            </w:tcBorders>
          </w:tcPr>
          <w:p w14:paraId="1755BAF4">
            <w:pPr>
              <w:spacing w:before="60" w:after="60"/>
              <w:rPr>
                <w:rFonts w:ascii="Segoe UI" w:hAnsi="Segoe UI" w:cs="Segoe UI"/>
                <w:sz w:val="24"/>
                <w:szCs w:val="24"/>
              </w:rPr>
            </w:pPr>
          </w:p>
        </w:tc>
      </w:tr>
    </w:tbl>
    <w:p w14:paraId="191A99B7">
      <w:pPr>
        <w:rPr>
          <w:rFonts w:cstheme="minorHAnsi"/>
        </w:rPr>
      </w:pPr>
    </w:p>
    <w:p w14:paraId="120F4C04">
      <w:pPr>
        <w:rPr>
          <w:rFonts w:cstheme="minorHAnsi"/>
        </w:rPr>
      </w:pPr>
    </w:p>
    <w:sectPr>
      <w:headerReference r:id="rId5" w:type="default"/>
      <w:footerReference r:id="rId6" w:type="default"/>
      <w:pgSz w:w="11900" w:h="16840"/>
      <w:pgMar w:top="1440" w:right="1440" w:bottom="1008" w:left="1440" w:header="0" w:footer="14"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SegoeUI">
    <w:altName w:val="Segoe UI"/>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Garamond">
    <w:panose1 w:val="02020404030301010803"/>
    <w:charset w:val="00"/>
    <w:family w:val="roman"/>
    <w:pitch w:val="default"/>
    <w:sig w:usb0="00000287" w:usb1="00000000" w:usb2="00000000" w:usb3="00000000" w:csb0="0000009F" w:csb1="DFD70000"/>
  </w:font>
  <w:font w:name="Segoe UI Light">
    <w:panose1 w:val="020B0502040204020203"/>
    <w:charset w:val="00"/>
    <w:family w:val="swiss"/>
    <w:pitch w:val="default"/>
    <w:sig w:usb0="E4002EFF" w:usb1="C000E47F"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10490" w:type="dxa"/>
      <w:tblInd w:w="10" w:type="dxa"/>
      <w:tblLayout w:type="autofit"/>
      <w:tblCellMar>
        <w:top w:w="0" w:type="dxa"/>
        <w:left w:w="10" w:type="dxa"/>
        <w:bottom w:w="0" w:type="dxa"/>
        <w:right w:w="10" w:type="dxa"/>
      </w:tblCellMar>
    </w:tblPr>
    <w:tblGrid>
      <w:gridCol w:w="4637"/>
      <w:gridCol w:w="5853"/>
    </w:tblGrid>
    <w:tr w14:paraId="12E50DC3">
      <w:tblPrEx>
        <w:tblCellMar>
          <w:top w:w="0" w:type="dxa"/>
          <w:left w:w="10" w:type="dxa"/>
          <w:bottom w:w="0" w:type="dxa"/>
          <w:right w:w="10" w:type="dxa"/>
        </w:tblCellMar>
      </w:tblPrEx>
      <w:trPr>
        <w:trHeight w:val="543" w:hRule="atLeast"/>
      </w:trPr>
      <w:tc>
        <w:tcPr>
          <w:tcW w:w="4637" w:type="dxa"/>
          <w:vAlign w:val="center"/>
        </w:tcPr>
        <w:p w14:paraId="3B1F18DD">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AutoText"/>
            </w:docPartObj>
          </w:sdtPr>
          <w:sdtEndPr>
            <w:rPr>
              <w:rFonts w:ascii="Segoe UI Light" w:hAnsi="Segoe UI Light" w:cs="Segoe UI Light"/>
            </w:rPr>
          </w:sdtEndPr>
          <w:sdtContent>
            <w:sdt>
              <w:sdtPr>
                <w:rPr>
                  <w:rFonts w:ascii="Segoe UI Light" w:hAnsi="Segoe UI Light" w:cs="Segoe UI Light"/>
                </w:rPr>
                <w:id w:val="-1769616900"/>
                <w:docPartObj>
                  <w:docPartGallery w:val="AutoText"/>
                </w:docPartObj>
              </w:sdtPr>
              <w:sdtEndPr>
                <w:rPr>
                  <w:rFonts w:ascii="Segoe UI Light" w:hAnsi="Segoe UI Light" w:cs="Segoe UI Light"/>
                </w:rPr>
              </w:sdtEndPr>
              <w:sdtContent>
                <w:p w14:paraId="4992CA41">
                  <w:pPr>
                    <w:jc w:val="right"/>
                    <w:rPr>
                      <w:rFonts w:ascii="Segoe UI Light" w:hAnsi="Segoe UI Light" w:cs="Segoe UI Light"/>
                    </w:rPr>
                  </w:pPr>
                  <w:r>
                    <w:rPr>
                      <w:rFonts w:ascii="Segoe UI Light" w:hAnsi="Segoe UI Light" w:cs="Segoe UI Light"/>
                    </w:rPr>
                    <w:t xml:space="preserve"> Page </w:t>
                  </w:r>
                  <w:r>
                    <w:rPr>
                      <w:rFonts w:ascii="Segoe UI Light" w:hAnsi="Segoe UI Light" w:cs="Segoe UI Light"/>
                      <w:sz w:val="24"/>
                    </w:rPr>
                    <w:fldChar w:fldCharType="begin"/>
                  </w:r>
                  <w:r>
                    <w:rPr>
                      <w:rFonts w:ascii="Segoe UI Light" w:hAnsi="Segoe UI Light" w:cs="Segoe UI Light"/>
                    </w:rPr>
                    <w:instrText xml:space="preserve"> PAGE </w:instrText>
                  </w:r>
                  <w:r>
                    <w:rPr>
                      <w:rFonts w:ascii="Segoe UI Light" w:hAnsi="Segoe UI Light" w:cs="Segoe UI Light"/>
                      <w:sz w:val="24"/>
                    </w:rPr>
                    <w:fldChar w:fldCharType="separate"/>
                  </w:r>
                  <w:r>
                    <w:rPr>
                      <w:rFonts w:ascii="Segoe UI Light" w:hAnsi="Segoe UI Light" w:cs="Segoe UI Light"/>
                    </w:rPr>
                    <w:t>1</w:t>
                  </w:r>
                  <w:r>
                    <w:rPr>
                      <w:rFonts w:ascii="Segoe UI Light" w:hAnsi="Segoe UI Light" w:cs="Segoe UI Light"/>
                      <w:sz w:val="24"/>
                    </w:rPr>
                    <w:fldChar w:fldCharType="end"/>
                  </w:r>
                  <w:r>
                    <w:rPr>
                      <w:rFonts w:ascii="Segoe UI Light" w:hAnsi="Segoe UI Light" w:cs="Segoe UI Light"/>
                    </w:rPr>
                    <w:t xml:space="preserve"> of </w:t>
                  </w:r>
                  <w:r>
                    <w:rPr>
                      <w:rFonts w:ascii="Segoe UI Light" w:hAnsi="Segoe UI Light" w:cs="Segoe UI Light"/>
                      <w:sz w:val="24"/>
                    </w:rPr>
                    <w:fldChar w:fldCharType="begin"/>
                  </w:r>
                  <w:r>
                    <w:rPr>
                      <w:rFonts w:ascii="Segoe UI Light" w:hAnsi="Segoe UI Light" w:cs="Segoe UI Light"/>
                    </w:rPr>
                    <w:instrText xml:space="preserve"> NUMPAGES  </w:instrText>
                  </w:r>
                  <w:r>
                    <w:rPr>
                      <w:rFonts w:ascii="Segoe UI Light" w:hAnsi="Segoe UI Light" w:cs="Segoe UI Light"/>
                      <w:sz w:val="24"/>
                    </w:rPr>
                    <w:fldChar w:fldCharType="separate"/>
                  </w:r>
                  <w:r>
                    <w:rPr>
                      <w:rFonts w:ascii="Segoe UI Light" w:hAnsi="Segoe UI Light" w:cs="Segoe UI Light"/>
                    </w:rPr>
                    <w:t>3</w:t>
                  </w:r>
                  <w:r>
                    <w:rPr>
                      <w:rFonts w:ascii="Segoe UI Light" w:hAnsi="Segoe UI Light" w:cs="Segoe UI Light"/>
                      <w:sz w:val="24"/>
                    </w:rPr>
                    <w:fldChar w:fldCharType="end"/>
                  </w:r>
                </w:p>
              </w:sdtContent>
            </w:sdt>
          </w:sdtContent>
        </w:sdt>
        <w:p w14:paraId="33099D51">
          <w:pPr>
            <w:tabs>
              <w:tab w:val="center" w:pos="4680"/>
              <w:tab w:val="right" w:pos="9810"/>
            </w:tabs>
            <w:spacing w:after="0" w:line="240" w:lineRule="auto"/>
            <w:jc w:val="right"/>
            <w:rPr>
              <w:sz w:val="18"/>
              <w:szCs w:val="24"/>
            </w:rPr>
          </w:pPr>
          <w:r>
            <w:rPr>
              <w:sz w:val="18"/>
              <w:szCs w:val="24"/>
            </w:rPr>
            <w:t xml:space="preserve"> </w:t>
          </w:r>
        </w:p>
      </w:tc>
    </w:tr>
  </w:tbl>
  <w:p w14:paraId="784DA370">
    <w:r>
      <mc:AlternateContent>
        <mc:Choice Requires="wps">
          <w:drawing>
            <wp:anchor distT="0" distB="0" distL="114300" distR="114300" simplePos="0" relativeHeight="251659264" behindDoc="0" locked="0" layoutInCell="1" allowOverlap="1">
              <wp:simplePos x="0" y="0"/>
              <wp:positionH relativeFrom="column">
                <wp:posOffset>48260</wp:posOffset>
              </wp:positionH>
              <wp:positionV relativeFrom="paragraph">
                <wp:posOffset>-372110</wp:posOffset>
              </wp:positionV>
              <wp:extent cx="4381500" cy="422910"/>
              <wp:effectExtent l="0" t="0" r="0" b="0"/>
              <wp:wrapNone/>
              <wp:docPr id="2" name="Text Box 2"/>
              <wp:cNvGraphicFramePr/>
              <a:graphic xmlns:a="http://schemas.openxmlformats.org/drawingml/2006/main">
                <a:graphicData uri="http://schemas.microsoft.com/office/word/2010/wordprocessingShape">
                  <wps:wsp>
                    <wps:cNvSpPr txBox="1"/>
                    <wps:spPr>
                      <a:xfrm>
                        <a:off x="0" y="0"/>
                        <a:ext cx="4381500" cy="422787"/>
                      </a:xfrm>
                      <a:prstGeom prst="rect">
                        <a:avLst/>
                      </a:prstGeom>
                      <a:noFill/>
                      <a:ln w="6350">
                        <a:noFill/>
                      </a:ln>
                      <a:effectLst/>
                    </wps:spPr>
                    <wps:txbx>
                      <w:txbxContent>
                        <w:p w14:paraId="2441B4C1">
                          <w:pPr>
                            <w:spacing w:line="240" w:lineRule="auto"/>
                            <w:rPr>
                              <w:rFonts w:ascii="Segoe UI" w:hAnsi="Segoe UI" w:cs="Segoe UI"/>
                              <w:color w:val="0070C0" w:themeColor="accent1"/>
                              <w:sz w:val="24"/>
                              <w:szCs w:val="24"/>
                            </w:rPr>
                          </w:pPr>
                          <w:r>
                            <w:rPr>
                              <w:rFonts w:ascii="Segoe UI" w:hAnsi="Segoe UI" w:cs="Segoe UI"/>
                              <w:b/>
                              <w:bCs/>
                              <w:color w:val="00B050"/>
                              <w:sz w:val="24"/>
                              <w:szCs w:val="24"/>
                            </w:rPr>
                            <w:t>Faculty of Business Administration</w:t>
                          </w:r>
                          <w:r>
                            <w:rPr>
                              <w:rFonts w:ascii="Segoe UI" w:hAnsi="Segoe UI" w:cs="Segoe UI"/>
                              <w:b/>
                              <w:bCs/>
                              <w:color w:val="00B050"/>
                              <w:sz w:val="24"/>
                              <w:szCs w:val="24"/>
                            </w:rPr>
                            <w:br w:type="textWrapping"/>
                          </w:r>
                          <w:r>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8pt;margin-top:-29.3pt;height:33.3pt;width:345pt;z-index:251659264;mso-width-relative:margin;mso-height-relative:margin;" filled="f" stroked="f" coordsize="21600,21600" o:gfxdata="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94vp7dUAAAAHAQAADwAAAAAAAAABACAAAAAiAAAAZHJzL2Rvd25yZXYueG1sUEsBAhQAFAAAAAgA&#10;h07iQL41eS0oAgAAYwQAAA4AAAAAAAAAAQAgAAAAJAEAAGRycy9lMm9Eb2MueG1sUEsFBgAAAAAG&#10;AAYAWQEAAL4FAAAAAA==&#10;">
              <v:fill on="f" focussize="0,0"/>
              <v:stroke on="f" weight="0.5pt"/>
              <v:imagedata o:title=""/>
              <o:lock v:ext="edit" aspectratio="f"/>
              <v:textbox inset="0mm,0mm,0mm,0mm">
                <w:txbxContent>
                  <w:p w14:paraId="2441B4C1">
                    <w:pPr>
                      <w:spacing w:line="240" w:lineRule="auto"/>
                      <w:rPr>
                        <w:rFonts w:ascii="Segoe UI" w:hAnsi="Segoe UI" w:cs="Segoe UI"/>
                        <w:color w:val="0070C0" w:themeColor="accent1"/>
                        <w:sz w:val="24"/>
                        <w:szCs w:val="24"/>
                      </w:rPr>
                    </w:pPr>
                    <w:r>
                      <w:rPr>
                        <w:rFonts w:ascii="Segoe UI" w:hAnsi="Segoe UI" w:cs="Segoe UI"/>
                        <w:b/>
                        <w:bCs/>
                        <w:color w:val="00B050"/>
                        <w:sz w:val="24"/>
                        <w:szCs w:val="24"/>
                      </w:rPr>
                      <w:t>Faculty of Business Administration</w:t>
                    </w:r>
                    <w:r>
                      <w:rPr>
                        <w:rFonts w:ascii="Segoe UI" w:hAnsi="Segoe UI" w:cs="Segoe UI"/>
                        <w:b/>
                        <w:bCs/>
                        <w:color w:val="00B050"/>
                        <w:sz w:val="24"/>
                        <w:szCs w:val="24"/>
                      </w:rPr>
                      <w:br w:type="textWrapping"/>
                    </w:r>
                    <w:r>
                      <w:rPr>
                        <w:rFonts w:ascii="Segoe UI" w:hAnsi="Segoe UI" w:cs="Segoe UI"/>
                        <w:color w:val="0070C0" w:themeColor="accent1"/>
                        <w:sz w:val="24"/>
                        <w:szCs w:val="24"/>
                      </w:rPr>
                      <w:t>American International University-Bangladesh</w:t>
                    </w:r>
                  </w:p>
                </w:txbxContent>
              </v:textbox>
            </v:shape>
          </w:pict>
        </mc:Fallback>
      </mc:AlternateContent>
    </w:r>
    <w:r>
      <w:rPr>
        <w:szCs w:val="24"/>
      </w:rPr>
      <w:drawing>
        <wp:anchor distT="0" distB="0" distL="114300" distR="114300" simplePos="0" relativeHeight="251660288" behindDoc="0" locked="0" layoutInCell="1" allowOverlap="1">
          <wp:simplePos x="0" y="0"/>
          <wp:positionH relativeFrom="column">
            <wp:posOffset>-739775</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38175" cy="63817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12233" w:type="dxa"/>
      <w:tblInd w:w="-1429" w:type="dxa"/>
      <w:shd w:val="clear" w:color="auto" w:fill="1E73AC" w:themeFill="accent2" w:themeFillTint="BF"/>
      <w:tblLayout w:type="autofit"/>
      <w:tblCellMar>
        <w:top w:w="0" w:type="dxa"/>
        <w:left w:w="10" w:type="dxa"/>
        <w:bottom w:w="0" w:type="dxa"/>
        <w:right w:w="10" w:type="dxa"/>
      </w:tblCellMar>
    </w:tblPr>
    <w:tblGrid>
      <w:gridCol w:w="1766"/>
      <w:gridCol w:w="10467"/>
    </w:tblGrid>
    <w:tr w14:paraId="477E62F0">
      <w:tblPrEx>
        <w:shd w:val="clear" w:color="auto" w:fill="1E73AC" w:themeFill="accent2" w:themeFillTint="BF"/>
        <w:tblCellMar>
          <w:top w:w="0" w:type="dxa"/>
          <w:left w:w="10" w:type="dxa"/>
          <w:bottom w:w="0" w:type="dxa"/>
          <w:right w:w="10" w:type="dxa"/>
        </w:tblCellMar>
      </w:tblPrEx>
      <w:trPr>
        <w:trHeight w:val="1417" w:hRule="atLeast"/>
      </w:trPr>
      <w:tc>
        <w:tcPr>
          <w:tcW w:w="1766" w:type="dxa"/>
          <w:shd w:val="clear" w:color="auto" w:fill="AEAAAA" w:themeFill="background2" w:themeFillShade="BF" w:themeFillTint="BF"/>
          <w:vAlign w:val="center"/>
        </w:tcPr>
        <w:p w14:paraId="6567CCB1">
          <w:pPr>
            <w:tabs>
              <w:tab w:val="center" w:pos="4680"/>
              <w:tab w:val="right" w:pos="9360"/>
            </w:tabs>
            <w:spacing w:after="0"/>
            <w:jc w:val="center"/>
            <w:rPr>
              <w:rFonts w:ascii="Segoe UI" w:hAnsi="Segoe UI" w:eastAsia="Calibri" w:cs="Segoe UI"/>
              <w:b/>
              <w:bCs/>
              <w:color w:val="BF678E" w:themeColor="accent3"/>
              <w:sz w:val="40"/>
              <w:szCs w:val="20"/>
            </w:rPr>
          </w:pPr>
          <w:r>
            <w:rPr>
              <w:rFonts w:ascii="Segoe UI" w:hAnsi="Segoe UI" w:eastAsia="Calibri" w:cs="Segoe UI"/>
              <w:b/>
              <w:bCs/>
              <w:color w:val="FFFFFF" w:themeColor="background1"/>
              <w:sz w:val="40"/>
              <w:szCs w:val="20"/>
            </w:rPr>
            <w:drawing>
              <wp:inline distT="0" distB="0" distL="0" distR="0">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pPr>
            <w:tabs>
              <w:tab w:val="center" w:pos="4680"/>
              <w:tab w:val="right" w:pos="9360"/>
            </w:tabs>
            <w:spacing w:after="0"/>
            <w:ind w:left="402"/>
            <w:rPr>
              <w:rFonts w:ascii="Segoe UI" w:hAnsi="Segoe UI" w:eastAsia="Calibri" w:cs="Segoe UI"/>
              <w:b/>
              <w:bCs/>
              <w:color w:val="FFFFFF" w:themeColor="background1"/>
              <w:sz w:val="40"/>
              <w:szCs w:val="20"/>
            </w:rPr>
          </w:pPr>
          <w:r>
            <w:rPr>
              <w:rFonts w:ascii="Segoe UI" w:hAnsi="Segoe UI" w:eastAsia="Calibri" w:cs="Segoe UI"/>
              <w:b/>
              <w:bCs/>
              <w:color w:val="FFFFFF" w:themeColor="background1"/>
              <w:sz w:val="40"/>
              <w:szCs w:val="20"/>
            </w:rPr>
            <w:t xml:space="preserve">AIUB DSpace </w:t>
          </w:r>
          <w:r>
            <w:rPr>
              <w:rFonts w:ascii="Segoe UI Light" w:hAnsi="Segoe UI Light" w:eastAsia="Calibri" w:cs="Segoe UI Light"/>
              <w:color w:val="FFFFFF" w:themeColor="background1"/>
              <w:sz w:val="40"/>
              <w:szCs w:val="20"/>
            </w:rPr>
            <w:t>Publication Details</w:t>
          </w:r>
        </w:p>
      </w:tc>
    </w:tr>
  </w:tbl>
  <w:p w14:paraId="56A65A3E">
    <w:pPr>
      <w:rPr>
        <w:rFonts w:ascii="Segoe UI" w:hAnsi="Segoe UI" w:cs="Segoe UI"/>
        <w:b/>
        <w:bCs/>
        <w:sz w:val="1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EB"/>
    <w:rsid w:val="00264498"/>
    <w:rsid w:val="004D77A0"/>
    <w:rsid w:val="005C4D55"/>
    <w:rsid w:val="005D7181"/>
    <w:rsid w:val="005F3AEC"/>
    <w:rsid w:val="00693684"/>
    <w:rsid w:val="00741DCF"/>
    <w:rsid w:val="007E040C"/>
    <w:rsid w:val="00893A8D"/>
    <w:rsid w:val="00961E9E"/>
    <w:rsid w:val="009963EB"/>
    <w:rsid w:val="009E1613"/>
    <w:rsid w:val="009F2FAD"/>
    <w:rsid w:val="00A50E33"/>
    <w:rsid w:val="00B37410"/>
    <w:rsid w:val="00BD0AD3"/>
    <w:rsid w:val="00E81EFB"/>
    <w:rsid w:val="00FF5325"/>
    <w:rsid w:val="62DC2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kern w:val="2"/>
      <w:sz w:val="22"/>
      <w:szCs w:val="22"/>
      <w:lang w:val="en-US" w:eastAsia="zh-CN" w:bidi="ar-SA"/>
      <w14:ligatures w14:val="standardContextual"/>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4"/>
    <w:unhideWhenUsed/>
    <w:qFormat/>
    <w:uiPriority w:val="99"/>
    <w:pPr>
      <w:tabs>
        <w:tab w:val="center" w:pos="4680"/>
        <w:tab w:val="right" w:pos="9360"/>
      </w:tabs>
      <w:spacing w:after="0" w:line="240" w:lineRule="auto"/>
    </w:pPr>
  </w:style>
  <w:style w:type="character" w:styleId="5">
    <w:name w:val="footnote reference"/>
    <w:semiHidden/>
    <w:unhideWhenUsed/>
    <w:qFormat/>
    <w:uiPriority w:val="99"/>
    <w:rPr>
      <w:vertAlign w:val="superscript"/>
    </w:rPr>
  </w:style>
  <w:style w:type="paragraph" w:styleId="6">
    <w:name w:val="header"/>
    <w:basedOn w:val="1"/>
    <w:link w:val="13"/>
    <w:unhideWhenUsed/>
    <w:qFormat/>
    <w:uiPriority w:val="99"/>
    <w:pPr>
      <w:tabs>
        <w:tab w:val="center" w:pos="4680"/>
        <w:tab w:val="right" w:pos="9360"/>
      </w:tabs>
      <w:spacing w:after="0" w:line="240" w:lineRule="auto"/>
    </w:pPr>
  </w:style>
  <w:style w:type="character" w:styleId="7">
    <w:name w:val="Hyperlink"/>
    <w:basedOn w:val="2"/>
    <w:unhideWhenUsed/>
    <w:qFormat/>
    <w:uiPriority w:val="99"/>
    <w:rPr>
      <w:color w:val="BF678E" w:themeColor="hyperlink"/>
      <w:u w:val="single"/>
    </w:rPr>
  </w:style>
  <w:style w:type="paragraph" w:styleId="8">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kern w:val="0"/>
      <w:sz w:val="24"/>
      <w:szCs w:val="24"/>
    </w:rPr>
  </w:style>
  <w:style w:type="character" w:styleId="9">
    <w:name w:val="Strong"/>
    <w:basedOn w:val="2"/>
    <w:qFormat/>
    <w:uiPriority w:val="22"/>
    <w:rPr>
      <w:b/>
      <w:bCs/>
    </w:rPr>
  </w:style>
  <w:style w:type="character" w:customStyle="1" w:styleId="10">
    <w:name w:val="name"/>
    <w:basedOn w:val="2"/>
    <w:qFormat/>
    <w:uiPriority w:val="0"/>
  </w:style>
  <w:style w:type="character" w:customStyle="1" w:styleId="11">
    <w:name w:val="affiliation"/>
    <w:basedOn w:val="2"/>
    <w:uiPriority w:val="0"/>
  </w:style>
  <w:style w:type="character" w:customStyle="1" w:styleId="12">
    <w:name w:val="fontstyle01"/>
    <w:basedOn w:val="2"/>
    <w:qFormat/>
    <w:uiPriority w:val="0"/>
    <w:rPr>
      <w:rFonts w:hint="default" w:ascii="SegoeUI" w:hAnsi="SegoeUI"/>
      <w:color w:val="000000"/>
      <w:sz w:val="24"/>
      <w:szCs w:val="24"/>
    </w:rPr>
  </w:style>
  <w:style w:type="character" w:customStyle="1" w:styleId="13">
    <w:name w:val="Header Char"/>
    <w:basedOn w:val="2"/>
    <w:link w:val="6"/>
    <w:qFormat/>
    <w:uiPriority w:val="99"/>
  </w:style>
  <w:style w:type="character" w:customStyle="1" w:styleId="14">
    <w:name w:val="Footer Char"/>
    <w:basedOn w:val="2"/>
    <w:link w:val="4"/>
    <w:qFormat/>
    <w:uiPriority w:val="99"/>
  </w:style>
  <w:style w:type="paragraph" w:styleId="15">
    <w:name w:val="No Spacing"/>
    <w:qFormat/>
    <w:uiPriority w:val="1"/>
    <w:pPr>
      <w:spacing w:after="0" w:line="240" w:lineRule="auto"/>
    </w:pPr>
    <w:rPr>
      <w:rFonts w:asciiTheme="minorHAnsi" w:hAnsiTheme="minorHAnsi" w:eastAsiaTheme="minorHAnsi" w:cstheme="minorBidi"/>
      <w:kern w:val="0"/>
      <w:sz w:val="22"/>
      <w:szCs w:val="22"/>
      <w:lang w:val="en-US" w:eastAsia="en-US" w:bidi="ar-SA"/>
      <w14:ligatures w14:val="standardContextual"/>
    </w:rPr>
  </w:style>
  <w:style w:type="character" w:customStyle="1" w:styleId="16">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291</Words>
  <Characters>1660</Characters>
  <Lines>13</Lines>
  <Paragraphs>3</Paragraphs>
  <TotalTime>21</TotalTime>
  <ScaleCrop>false</ScaleCrop>
  <LinksUpToDate>false</LinksUpToDate>
  <CharactersWithSpaces>1948</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2023-09-11T09:34:00Z</dcterms:created>
  <dc:creator>Asus</dc:creator>
  <cp:lastModifiedBy>Asus</cp:lastModifiedBy>
  <dcterms:modified xsi:type="dcterms:W3CDTF">2025-05-01T10:40:56Z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462BED32BF6D47F19624AE47E89E3B2E_13</vt:lpwstr>
  </property>
</Properties>
</file>