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1CAA577" w:rsidR="00C9238F" w:rsidRPr="00C333A6" w:rsidRDefault="00BD49EC" w:rsidP="00FC2C5D">
            <w:pPr>
              <w:spacing w:before="240"/>
              <w:rPr>
                <w:rFonts w:ascii="Times New Roman" w:hAnsi="Times New Roman" w:cs="Times New Roman"/>
              </w:rPr>
            </w:pPr>
            <w:r w:rsidRPr="00BD49EC">
              <w:rPr>
                <w:rFonts w:ascii="Times New Roman" w:hAnsi="Times New Roman" w:cs="Times New Roman"/>
              </w:rPr>
              <w:t>Thermal Confinement by Monolayer MoS2 for Reduced RESET Current in Phase Change Memory Pillar Cells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9D9F20C" w:rsidR="00C9238F" w:rsidRPr="005E19AD" w:rsidRDefault="00D97036" w:rsidP="00FC2C5D">
            <w:pPr>
              <w:spacing w:before="240"/>
              <w:rPr>
                <w:rFonts w:ascii="Times New Roman" w:hAnsi="Times New Roman" w:cs="Times New Roman"/>
              </w:rPr>
            </w:pPr>
            <w:r w:rsidRPr="00D97036">
              <w:rPr>
                <w:rFonts w:ascii="Times New Roman" w:hAnsi="Times New Roman" w:cs="Times New Roman"/>
              </w:rPr>
              <w:t xml:space="preserve">Sadid Muneer, Muhammad Aminul Haque Chowdhury, Md Kabiruzzaman, Shafat </w:t>
            </w:r>
            <w:proofErr w:type="spellStart"/>
            <w:r w:rsidRPr="00D97036">
              <w:rPr>
                <w:rFonts w:ascii="Times New Roman" w:hAnsi="Times New Roman" w:cs="Times New Roman"/>
              </w:rPr>
              <w:t>Shahnewaz</w:t>
            </w:r>
            <w:proofErr w:type="spellEnd"/>
            <w:r w:rsidRPr="00D97036">
              <w:rPr>
                <w:rFonts w:ascii="Times New Roman" w:hAnsi="Times New Roman" w:cs="Times New Roman"/>
              </w:rPr>
              <w:t>, Nafisa Noor, Mainul Hossain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12CF83A" w:rsidR="00C9238F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kabiruzzaman@aiub.edu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91C0D54" w:rsidR="00C9238F" w:rsidRPr="005E19AD" w:rsidRDefault="00703AB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03ABC">
              <w:rPr>
                <w:rFonts w:ascii="Times New Roman" w:hAnsi="Times New Roman" w:cs="Times New Roman"/>
              </w:rPr>
              <w:t>ACS Applied Electronic Materials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105F19D3" w:rsidR="00576892" w:rsidRPr="005E19AD" w:rsidRDefault="00F702F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4499D89E" w:rsidR="00576892" w:rsidRPr="005E19AD" w:rsidRDefault="00F702F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0B29A2D" w:rsidR="00852B20" w:rsidRPr="005E19AD" w:rsidRDefault="006058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Chemical Society (ACS)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8E267E3" w:rsidR="00852B20" w:rsidRPr="005E19AD" w:rsidRDefault="00A8067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 18</w:t>
            </w:r>
            <w:r w:rsidR="003F4841">
              <w:rPr>
                <w:rFonts w:ascii="Times New Roman" w:hAnsi="Times New Roman" w:cs="Times New Roman"/>
              </w:rPr>
              <w:t>, 202</w:t>
            </w:r>
            <w:r w:rsidR="00605823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0315FFD" w:rsidR="00852B20" w:rsidRPr="005E19AD" w:rsidRDefault="00314E9B" w:rsidP="00051F1C">
            <w:pPr>
              <w:spacing w:before="240"/>
              <w:rPr>
                <w:rFonts w:ascii="Times New Roman" w:hAnsi="Times New Roman" w:cs="Times New Roman"/>
              </w:rPr>
            </w:pPr>
            <w:r w:rsidRPr="00314E9B">
              <w:rPr>
                <w:rFonts w:ascii="Times New Roman" w:hAnsi="Times New Roman" w:cs="Times New Roman"/>
                <w:bCs/>
              </w:rPr>
              <w:t>2637-6113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00F8FE4" w:rsidR="00852B20" w:rsidRPr="00C333A6" w:rsidRDefault="000455E6" w:rsidP="0019450E">
            <w:pPr>
              <w:spacing w:before="240"/>
              <w:rPr>
                <w:rFonts w:ascii="Times New Roman" w:hAnsi="Times New Roman" w:cs="Times New Roman"/>
              </w:rPr>
            </w:pPr>
            <w:r w:rsidRPr="000455E6">
              <w:rPr>
                <w:rFonts w:ascii="Times New Roman" w:hAnsi="Times New Roman" w:cs="Times New Roman"/>
              </w:rPr>
              <w:t>https://doi.org/10.1021/acsaelm.4c00721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8979AFE" w:rsidR="00C9238F" w:rsidRPr="005E19AD" w:rsidRDefault="00EC5F6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5F61">
              <w:rPr>
                <w:rFonts w:ascii="Times New Roman" w:hAnsi="Times New Roman" w:cs="Times New Roman"/>
              </w:rPr>
              <w:t>https://pubs.acs.org/doi/abs/10.1021/acsaelm.4c00721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1BA2CC6" w:rsidR="00852B20" w:rsidRPr="005E19AD" w:rsidRDefault="004E22DD" w:rsidP="003F4841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Page </w:t>
            </w:r>
            <w:r w:rsidR="00EC5F61" w:rsidRPr="00EC5F61">
              <w:rPr>
                <w:rFonts w:ascii="Times New Roman" w:hAnsi="Times New Roman" w:cs="Times New Roman"/>
              </w:rPr>
              <w:t>5222–5229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5F7C0417" w14:textId="63D9FD7A" w:rsidR="00852B20" w:rsidRPr="005E19AD" w:rsidRDefault="00EC5982" w:rsidP="00EC5982">
            <w:pPr>
              <w:rPr>
                <w:rFonts w:ascii="Times New Roman" w:hAnsi="Times New Roman" w:cs="Times New Roman"/>
              </w:rPr>
            </w:pPr>
            <w:r w:rsidRPr="00EC5982">
              <w:rPr>
                <w:rFonts w:ascii="Times New Roman" w:hAnsi="Times New Roman" w:cs="Times New Roman"/>
              </w:rPr>
              <w:t>Phase change memory (PCM) is one of the most promising nonvolatile memory technologies for high-density, high-endurance, fast-switching, and multilevel data storage. However, the high RESET current requirement remains a critical bottleneck in the development of PCM technology. In this work, we propose a pillar-shaped PCM device that consists of a Ge</w:t>
            </w:r>
            <w:r w:rsidRPr="00EC5982">
              <w:rPr>
                <w:rFonts w:ascii="Times New Roman" w:hAnsi="Times New Roman" w:cs="Times New Roman"/>
                <w:vertAlign w:val="subscript"/>
              </w:rPr>
              <w:t>2</w:t>
            </w:r>
            <w:r w:rsidRPr="00EC5982">
              <w:rPr>
                <w:rFonts w:ascii="Times New Roman" w:hAnsi="Times New Roman" w:cs="Times New Roman"/>
              </w:rPr>
              <w:t>Sb</w:t>
            </w:r>
            <w:r w:rsidRPr="00EC5982">
              <w:rPr>
                <w:rFonts w:ascii="Times New Roman" w:hAnsi="Times New Roman" w:cs="Times New Roman"/>
                <w:vertAlign w:val="subscript"/>
              </w:rPr>
              <w:t>2</w:t>
            </w:r>
            <w:r w:rsidRPr="00EC5982">
              <w:rPr>
                <w:rFonts w:ascii="Times New Roman" w:hAnsi="Times New Roman" w:cs="Times New Roman"/>
              </w:rPr>
              <w:t>Te</w:t>
            </w:r>
            <w:r w:rsidRPr="00EC5982">
              <w:rPr>
                <w:rFonts w:ascii="Times New Roman" w:hAnsi="Times New Roman" w:cs="Times New Roman"/>
                <w:vertAlign w:val="subscript"/>
              </w:rPr>
              <w:t>5</w:t>
            </w:r>
            <w:r w:rsidRPr="00EC5982">
              <w:rPr>
                <w:rFonts w:ascii="Times New Roman" w:hAnsi="Times New Roman" w:cs="Times New Roman"/>
              </w:rPr>
              <w:t xml:space="preserve"> (GST) layer sandwiched between the top and the bottom </w:t>
            </w:r>
            <w:proofErr w:type="spellStart"/>
            <w:r w:rsidRPr="00EC5982">
              <w:rPr>
                <w:rFonts w:ascii="Times New Roman" w:hAnsi="Times New Roman" w:cs="Times New Roman"/>
              </w:rPr>
              <w:t>TiN</w:t>
            </w:r>
            <w:proofErr w:type="spellEnd"/>
            <w:r w:rsidRPr="00EC5982">
              <w:rPr>
                <w:rFonts w:ascii="Times New Roman" w:hAnsi="Times New Roman" w:cs="Times New Roman"/>
              </w:rPr>
              <w:t xml:space="preserve"> electrodes. An atomically thin layer of MoS</w:t>
            </w:r>
            <w:r w:rsidRPr="00EC5982">
              <w:rPr>
                <w:rFonts w:ascii="Times New Roman" w:hAnsi="Times New Roman" w:cs="Times New Roman"/>
                <w:vertAlign w:val="subscript"/>
              </w:rPr>
              <w:t>2</w:t>
            </w:r>
            <w:r w:rsidRPr="00EC5982">
              <w:rPr>
                <w:rFonts w:ascii="Times New Roman" w:hAnsi="Times New Roman" w:cs="Times New Roman"/>
              </w:rPr>
              <w:t xml:space="preserve"> is grown on top of the oxidized bottom </w:t>
            </w:r>
            <w:proofErr w:type="spellStart"/>
            <w:r w:rsidRPr="00EC5982">
              <w:rPr>
                <w:rFonts w:ascii="Times New Roman" w:hAnsi="Times New Roman" w:cs="Times New Roman"/>
              </w:rPr>
              <w:t>TiN</w:t>
            </w:r>
            <w:proofErr w:type="spellEnd"/>
            <w:r w:rsidRPr="00EC5982">
              <w:rPr>
                <w:rFonts w:ascii="Times New Roman" w:hAnsi="Times New Roman" w:cs="Times New Roman"/>
              </w:rPr>
              <w:t xml:space="preserve"> layer. A filament formed through the TiO</w:t>
            </w:r>
            <w:r w:rsidRPr="00EC5982">
              <w:rPr>
                <w:rFonts w:ascii="Times New Roman" w:hAnsi="Times New Roman" w:cs="Times New Roman"/>
                <w:vertAlign w:val="subscript"/>
              </w:rPr>
              <w:t>2</w:t>
            </w:r>
            <w:r w:rsidRPr="00EC5982">
              <w:rPr>
                <w:rFonts w:ascii="Times New Roman" w:hAnsi="Times New Roman" w:cs="Times New Roman"/>
              </w:rPr>
              <w:t> and MoS</w:t>
            </w:r>
            <w:r w:rsidRPr="00EC5982">
              <w:rPr>
                <w:rFonts w:ascii="Times New Roman" w:hAnsi="Times New Roman" w:cs="Times New Roman"/>
                <w:vertAlign w:val="subscript"/>
              </w:rPr>
              <w:t>2</w:t>
            </w:r>
            <w:r w:rsidRPr="00EC5982">
              <w:rPr>
                <w:rFonts w:ascii="Times New Roman" w:hAnsi="Times New Roman" w:cs="Times New Roman"/>
              </w:rPr>
              <w:t> layers enables electrical conduction, while the high thermal resistivity of MoS</w:t>
            </w:r>
            <w:r w:rsidRPr="00EC5982">
              <w:rPr>
                <w:rFonts w:ascii="Times New Roman" w:hAnsi="Times New Roman" w:cs="Times New Roman"/>
                <w:vertAlign w:val="subscript"/>
              </w:rPr>
              <w:t>2</w:t>
            </w:r>
            <w:r w:rsidRPr="00EC5982">
              <w:rPr>
                <w:rFonts w:ascii="Times New Roman" w:hAnsi="Times New Roman" w:cs="Times New Roman"/>
              </w:rPr>
              <w:t> ensures excellent thermal confinement within the GST layer. Finite element simulations show a 91% reduction in RESET current brought about by the filament, while the use of MoS</w:t>
            </w:r>
            <w:r w:rsidRPr="00EC5982">
              <w:rPr>
                <w:rFonts w:ascii="Times New Roman" w:hAnsi="Times New Roman" w:cs="Times New Roman"/>
                <w:vertAlign w:val="subscript"/>
              </w:rPr>
              <w:t>2</w:t>
            </w:r>
            <w:r w:rsidRPr="00EC5982">
              <w:rPr>
                <w:rFonts w:ascii="Times New Roman" w:hAnsi="Times New Roman" w:cs="Times New Roman"/>
              </w:rPr>
              <w:t xml:space="preserve"> yields a further </w:t>
            </w:r>
            <w:r w:rsidRPr="00EC5982">
              <w:rPr>
                <w:rFonts w:ascii="Cambria Math" w:hAnsi="Cambria Math" w:cs="Cambria Math"/>
              </w:rPr>
              <w:t>∼</w:t>
            </w:r>
            <w:r w:rsidRPr="00EC5982">
              <w:rPr>
                <w:rFonts w:ascii="Times New Roman" w:hAnsi="Times New Roman" w:cs="Times New Roman"/>
              </w:rPr>
              <w:t>30% decrease in the switching power. The results presented here demonstrate the potential use of two-dimensional (2D) materials with conventional PCM cells to reduce switching power.</w:t>
            </w: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98131" w14:textId="77777777" w:rsidR="00BA5F8C" w:rsidRDefault="00BA5F8C" w:rsidP="00C9238F">
      <w:pPr>
        <w:spacing w:after="0" w:line="240" w:lineRule="auto"/>
      </w:pPr>
      <w:r>
        <w:separator/>
      </w:r>
    </w:p>
  </w:endnote>
  <w:endnote w:type="continuationSeparator" w:id="0">
    <w:p w14:paraId="30C15951" w14:textId="77777777" w:rsidR="00BA5F8C" w:rsidRDefault="00BA5F8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D710AF-1E0E-49AD-A0DF-AF2F5DB84822}"/>
    <w:embedBold r:id="rId2" w:fontKey="{15820C15-6115-48E1-9DAD-4F78C5573B41}"/>
    <w:embedItalic r:id="rId3" w:fontKey="{7AB36F90-C1BB-4709-9247-DB1F4C19B64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1335A63-DB15-41AA-AE64-C66ED2C18C1D}"/>
    <w:embedBold r:id="rId5" w:fontKey="{79819EE3-1165-4F76-993C-30D16E805E8A}"/>
    <w:embedItalic r:id="rId6" w:fontKey="{561DFFDF-1FE5-4C28-BC69-B92CF3E39B0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D92461B-33A5-4BC1-A496-7D32EA87BAF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43C8B70-95AC-4074-A45E-3B77D39B7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30A7C" w14:textId="77777777" w:rsidR="00BA5F8C" w:rsidRDefault="00BA5F8C" w:rsidP="00C9238F">
      <w:pPr>
        <w:spacing w:after="0" w:line="240" w:lineRule="auto"/>
      </w:pPr>
      <w:r>
        <w:separator/>
      </w:r>
    </w:p>
  </w:footnote>
  <w:footnote w:type="continuationSeparator" w:id="0">
    <w:p w14:paraId="690A2BE2" w14:textId="77777777" w:rsidR="00BA5F8C" w:rsidRDefault="00BA5F8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55E6"/>
    <w:rsid w:val="00051F1C"/>
    <w:rsid w:val="00052382"/>
    <w:rsid w:val="0006568A"/>
    <w:rsid w:val="00065A07"/>
    <w:rsid w:val="00076F0F"/>
    <w:rsid w:val="00084253"/>
    <w:rsid w:val="00086C2A"/>
    <w:rsid w:val="000B1D82"/>
    <w:rsid w:val="000B26A5"/>
    <w:rsid w:val="000D0A38"/>
    <w:rsid w:val="000D1F49"/>
    <w:rsid w:val="000D68B9"/>
    <w:rsid w:val="000D6A4D"/>
    <w:rsid w:val="000F084A"/>
    <w:rsid w:val="00110BAB"/>
    <w:rsid w:val="001727CA"/>
    <w:rsid w:val="0018760E"/>
    <w:rsid w:val="0019450E"/>
    <w:rsid w:val="001A6DB8"/>
    <w:rsid w:val="001B1C6E"/>
    <w:rsid w:val="001D6F09"/>
    <w:rsid w:val="001F5CF8"/>
    <w:rsid w:val="0020377B"/>
    <w:rsid w:val="00276B4D"/>
    <w:rsid w:val="00284E49"/>
    <w:rsid w:val="002B2D0C"/>
    <w:rsid w:val="002B68E4"/>
    <w:rsid w:val="002C56E6"/>
    <w:rsid w:val="002D3238"/>
    <w:rsid w:val="00314E9B"/>
    <w:rsid w:val="00361E11"/>
    <w:rsid w:val="00377F5D"/>
    <w:rsid w:val="003E42F4"/>
    <w:rsid w:val="003F0847"/>
    <w:rsid w:val="003F4841"/>
    <w:rsid w:val="0040090B"/>
    <w:rsid w:val="00421017"/>
    <w:rsid w:val="00445BF2"/>
    <w:rsid w:val="0046302A"/>
    <w:rsid w:val="00487D2D"/>
    <w:rsid w:val="004B2663"/>
    <w:rsid w:val="004D5D62"/>
    <w:rsid w:val="004E22DD"/>
    <w:rsid w:val="004E5717"/>
    <w:rsid w:val="004F76A2"/>
    <w:rsid w:val="005112D0"/>
    <w:rsid w:val="00522B79"/>
    <w:rsid w:val="00540E50"/>
    <w:rsid w:val="00576892"/>
    <w:rsid w:val="00577E06"/>
    <w:rsid w:val="005A3BF7"/>
    <w:rsid w:val="005E19AD"/>
    <w:rsid w:val="005F2035"/>
    <w:rsid w:val="005F7990"/>
    <w:rsid w:val="00605823"/>
    <w:rsid w:val="00630511"/>
    <w:rsid w:val="0063739C"/>
    <w:rsid w:val="006C5074"/>
    <w:rsid w:val="00703ABC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510BE"/>
    <w:rsid w:val="0098597D"/>
    <w:rsid w:val="009A7B6F"/>
    <w:rsid w:val="009F619A"/>
    <w:rsid w:val="009F6DDE"/>
    <w:rsid w:val="009F77CA"/>
    <w:rsid w:val="00A1613A"/>
    <w:rsid w:val="00A370A8"/>
    <w:rsid w:val="00A80678"/>
    <w:rsid w:val="00A82A33"/>
    <w:rsid w:val="00AF6BFE"/>
    <w:rsid w:val="00B91971"/>
    <w:rsid w:val="00BA5F8C"/>
    <w:rsid w:val="00BC6682"/>
    <w:rsid w:val="00BD4753"/>
    <w:rsid w:val="00BD49EC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97036"/>
    <w:rsid w:val="00DB3FAD"/>
    <w:rsid w:val="00DC4765"/>
    <w:rsid w:val="00DE2886"/>
    <w:rsid w:val="00E61C09"/>
    <w:rsid w:val="00EB302C"/>
    <w:rsid w:val="00EB3B58"/>
    <w:rsid w:val="00EC5982"/>
    <w:rsid w:val="00EC5F61"/>
    <w:rsid w:val="00EC7359"/>
    <w:rsid w:val="00EE3054"/>
    <w:rsid w:val="00F00606"/>
    <w:rsid w:val="00F01256"/>
    <w:rsid w:val="00F6558E"/>
    <w:rsid w:val="00F702F2"/>
    <w:rsid w:val="00FC2C5D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22EE58AB-BDDD-4672-81DD-70606E04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8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8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Dr. Md. Kabiruzzaman</cp:lastModifiedBy>
  <cp:revision>18</cp:revision>
  <dcterms:created xsi:type="dcterms:W3CDTF">2024-09-25T05:02:00Z</dcterms:created>
  <dcterms:modified xsi:type="dcterms:W3CDTF">2025-05-23T03:03:00Z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