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4"/>
        <w:gridCol w:w="3025"/>
        <w:gridCol w:w="1653"/>
        <w:gridCol w:w="3098"/>
      </w:tblGrid>
      <w:tr w:rsidR="00C9238F" w:rsidRPr="005E19AD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64017B9" w:rsidR="00C9238F" w:rsidRPr="00C333A6" w:rsidRDefault="006E61B5" w:rsidP="00FC2C5D">
            <w:pPr>
              <w:spacing w:before="240"/>
              <w:rPr>
                <w:rFonts w:ascii="Times New Roman" w:hAnsi="Times New Roman" w:cs="Times New Roman"/>
              </w:rPr>
            </w:pPr>
            <w:r w:rsidRPr="006E61B5">
              <w:rPr>
                <w:rFonts w:ascii="Times New Roman" w:hAnsi="Times New Roman" w:cs="Times New Roman"/>
              </w:rPr>
              <w:t xml:space="preserve">Cu2FeSnS4-based heterojunction solar cells with </w:t>
            </w:r>
            <w:proofErr w:type="spellStart"/>
            <w:r w:rsidRPr="006E61B5">
              <w:rPr>
                <w:rFonts w:ascii="Times New Roman" w:hAnsi="Times New Roman" w:cs="Times New Roman"/>
              </w:rPr>
              <w:t>MxOy</w:t>
            </w:r>
            <w:proofErr w:type="spellEnd"/>
            <w:r w:rsidRPr="006E61B5">
              <w:rPr>
                <w:rFonts w:ascii="Times New Roman" w:hAnsi="Times New Roman" w:cs="Times New Roman"/>
              </w:rPr>
              <w:t xml:space="preserve"> (M=Cu, Ni)-back surface field layers: Impact of defect density states and recombination</w:t>
            </w:r>
          </w:p>
        </w:tc>
      </w:tr>
      <w:tr w:rsidR="00C9238F" w:rsidRPr="005E19AD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650A8099" w:rsidR="00C9238F" w:rsidRPr="005E19AD" w:rsidRDefault="003126E5" w:rsidP="003126E5">
            <w:pPr>
              <w:spacing w:before="240"/>
              <w:rPr>
                <w:rFonts w:ascii="Times New Roman" w:hAnsi="Times New Roman" w:cs="Times New Roman"/>
              </w:rPr>
            </w:pPr>
            <w:r w:rsidRPr="003126E5">
              <w:rPr>
                <w:rFonts w:ascii="Times New Roman" w:hAnsi="Times New Roman" w:cs="Times New Roman"/>
              </w:rPr>
              <w:t>Md </w:t>
            </w:r>
            <w:proofErr w:type="spellStart"/>
            <w:r w:rsidRPr="003126E5">
              <w:rPr>
                <w:rFonts w:ascii="Times New Roman" w:hAnsi="Times New Roman" w:cs="Times New Roman"/>
              </w:rPr>
              <w:t>Shafayet</w:t>
            </w:r>
            <w:proofErr w:type="spellEnd"/>
            <w:r w:rsidRPr="003126E5">
              <w:rPr>
                <w:rFonts w:ascii="Times New Roman" w:hAnsi="Times New Roman" w:cs="Times New Roman"/>
              </w:rPr>
              <w:t>-Ul-Islam, Abdul </w:t>
            </w:r>
            <w:proofErr w:type="spellStart"/>
            <w:r w:rsidRPr="003126E5">
              <w:rPr>
                <w:rFonts w:ascii="Times New Roman" w:hAnsi="Times New Roman" w:cs="Times New Roman"/>
              </w:rPr>
              <w:t>Kuddus</w:t>
            </w:r>
            <w:proofErr w:type="spellEnd"/>
            <w:r w:rsidRPr="003126E5">
              <w:rPr>
                <w:rFonts w:ascii="Times New Roman" w:hAnsi="Times New Roman" w:cs="Times New Roman"/>
              </w:rPr>
              <w:t>, Md Kabiruzzaman, Syed Farid Uddin Farhad, Abu Kowsar </w:t>
            </w:r>
          </w:p>
        </w:tc>
      </w:tr>
      <w:tr w:rsidR="00C9238F" w:rsidRPr="005E19AD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12CF83A" w:rsidR="00C9238F" w:rsidRPr="005E19AD" w:rsidRDefault="003F484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kabiruzzaman@aiub.edu</w:t>
            </w:r>
          </w:p>
        </w:tc>
      </w:tr>
      <w:tr w:rsidR="00C9238F" w:rsidRPr="005E19AD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46A0102" w:rsidR="00C9238F" w:rsidRPr="005E19AD" w:rsidRDefault="00285C0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85C03">
              <w:rPr>
                <w:rFonts w:ascii="Times New Roman" w:hAnsi="Times New Roman" w:cs="Times New Roman"/>
              </w:rPr>
              <w:t>Next Energy</w:t>
            </w:r>
          </w:p>
        </w:tc>
      </w:tr>
      <w:tr w:rsidR="00010104" w:rsidRPr="005E19AD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105F19D3" w:rsidR="00576892" w:rsidRPr="005E19AD" w:rsidRDefault="00F702F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17D43C4E" w:rsidR="00576892" w:rsidRPr="005E19AD" w:rsidRDefault="00B05D2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05D2A">
              <w:rPr>
                <w:rFonts w:ascii="Times New Roman" w:hAnsi="Times New Roman" w:cs="Times New Roman"/>
              </w:rPr>
              <w:t>January 2025</w:t>
            </w:r>
          </w:p>
        </w:tc>
      </w:tr>
      <w:tr w:rsidR="00852B20" w:rsidRPr="005E19AD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176352E4" w:rsidR="00852B20" w:rsidRPr="005E19AD" w:rsidRDefault="007816C6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Elsevier</w:t>
            </w:r>
          </w:p>
        </w:tc>
      </w:tr>
      <w:tr w:rsidR="00852B20" w:rsidRPr="005E19AD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DF0CB6C" w:rsidR="00852B20" w:rsidRPr="005E19AD" w:rsidRDefault="00100FA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September </w:t>
            </w:r>
            <w:r w:rsidR="005B481D">
              <w:rPr>
                <w:rFonts w:ascii="Times New Roman" w:hAnsi="Times New Roman" w:cs="Times New Roman"/>
              </w:rPr>
              <w:t>17</w:t>
            </w:r>
            <w:r w:rsidR="003F4841">
              <w:rPr>
                <w:rFonts w:ascii="Times New Roman" w:hAnsi="Times New Roman" w:cs="Times New Roman"/>
              </w:rPr>
              <w:t>, 202</w:t>
            </w:r>
            <w:r w:rsidR="00605823">
              <w:rPr>
                <w:rFonts w:ascii="Times New Roman" w:hAnsi="Times New Roman" w:cs="Times New Roman"/>
              </w:rPr>
              <w:t>4</w:t>
            </w:r>
          </w:p>
        </w:tc>
      </w:tr>
      <w:tr w:rsidR="00852B20" w:rsidRPr="005E19AD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8CE7DF4" w:rsidR="00852B20" w:rsidRPr="005E19AD" w:rsidRDefault="005B481D" w:rsidP="00051F1C">
            <w:pPr>
              <w:spacing w:before="240"/>
              <w:rPr>
                <w:rFonts w:ascii="Times New Roman" w:hAnsi="Times New Roman" w:cs="Times New Roman"/>
              </w:rPr>
            </w:pPr>
            <w:r w:rsidRPr="005B481D">
              <w:rPr>
                <w:rFonts w:ascii="Times New Roman" w:hAnsi="Times New Roman" w:cs="Times New Roman"/>
                <w:bCs/>
              </w:rPr>
              <w:t>2949-821X</w:t>
            </w:r>
          </w:p>
        </w:tc>
      </w:tr>
      <w:tr w:rsidR="00852B20" w:rsidRPr="005E19AD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7D1C08DD" w:rsidR="00852B20" w:rsidRPr="00C333A6" w:rsidRDefault="00F03FB4" w:rsidP="0019450E">
            <w:pPr>
              <w:spacing w:before="240"/>
              <w:rPr>
                <w:rFonts w:ascii="Times New Roman" w:hAnsi="Times New Roman" w:cs="Times New Roman"/>
              </w:rPr>
            </w:pPr>
            <w:r w:rsidRPr="00F03FB4">
              <w:rPr>
                <w:rFonts w:ascii="Times New Roman" w:hAnsi="Times New Roman" w:cs="Times New Roman"/>
              </w:rPr>
              <w:t>https://doi.org/10.1016/j.nxener.2024.100196</w:t>
            </w:r>
          </w:p>
        </w:tc>
      </w:tr>
      <w:tr w:rsidR="00C9238F" w:rsidRPr="005E19AD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21F3B2F6" w:rsidR="00C9238F" w:rsidRPr="005E19AD" w:rsidRDefault="00F3759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37599">
              <w:rPr>
                <w:rFonts w:ascii="Times New Roman" w:hAnsi="Times New Roman" w:cs="Times New Roman"/>
              </w:rPr>
              <w:t>https://www.sciencedirect.com/science/article/pii/S2949821X24001017</w:t>
            </w:r>
          </w:p>
        </w:tc>
      </w:tr>
      <w:tr w:rsidR="00852B20" w:rsidRPr="005E19AD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108AC939" w:rsidR="00852B20" w:rsidRPr="005E19AD" w:rsidRDefault="004E22DD" w:rsidP="00F3759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Page </w:t>
            </w:r>
            <w:r w:rsidR="00F37599" w:rsidRPr="00F37599">
              <w:rPr>
                <w:rFonts w:ascii="Times New Roman" w:hAnsi="Times New Roman" w:cs="Times New Roman"/>
              </w:rPr>
              <w:t>100196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61F6892A" w14:textId="01F89DDF" w:rsidR="00852B20" w:rsidRPr="005E19AD" w:rsidRDefault="0026206B" w:rsidP="0026206B">
            <w:pPr>
              <w:rPr>
                <w:rFonts w:ascii="Times New Roman" w:hAnsi="Times New Roman" w:cs="Times New Roman"/>
              </w:rPr>
            </w:pPr>
            <w:r w:rsidRPr="0026206B">
              <w:rPr>
                <w:rFonts w:ascii="Times New Roman" w:hAnsi="Times New Roman" w:cs="Times New Roman"/>
              </w:rPr>
              <w:t>Copper-based chalcogenide quaternary semiconductors have emerged as promising candidates for next-generation photovoltaic (PV) devices, owing to their unique electronic and photonic properties coupled with environmentally friendly compositions. This study explores the potential of copper-based absorber materials, specifically Cu</w:t>
            </w:r>
            <w:r w:rsidRPr="0026206B">
              <w:rPr>
                <w:rFonts w:ascii="Times New Roman" w:hAnsi="Times New Roman" w:cs="Times New Roman"/>
                <w:vertAlign w:val="subscript"/>
              </w:rPr>
              <w:t>2</w:t>
            </w:r>
            <w:r w:rsidRPr="0026206B">
              <w:rPr>
                <w:rFonts w:ascii="Times New Roman" w:hAnsi="Times New Roman" w:cs="Times New Roman"/>
              </w:rPr>
              <w:t>FeSnS</w:t>
            </w:r>
            <w:r w:rsidRPr="0026206B">
              <w:rPr>
                <w:rFonts w:ascii="Times New Roman" w:hAnsi="Times New Roman" w:cs="Times New Roman"/>
                <w:vertAlign w:val="subscript"/>
              </w:rPr>
              <w:t>4</w:t>
            </w:r>
            <w:r w:rsidRPr="0026206B">
              <w:rPr>
                <w:rFonts w:ascii="Times New Roman" w:hAnsi="Times New Roman" w:cs="Times New Roman"/>
              </w:rPr>
              <w:t> (CFTS), as an absorber in heterojunction solar cells with Cu-/Ni-metal oxides back surface field (BSF) and SnS</w:t>
            </w:r>
            <w:r w:rsidRPr="0026206B">
              <w:rPr>
                <w:rFonts w:ascii="Times New Roman" w:hAnsi="Times New Roman" w:cs="Times New Roman"/>
                <w:vertAlign w:val="subscript"/>
              </w:rPr>
              <w:t>2</w:t>
            </w:r>
            <w:r w:rsidRPr="0026206B">
              <w:rPr>
                <w:rFonts w:ascii="Times New Roman" w:hAnsi="Times New Roman" w:cs="Times New Roman"/>
              </w:rPr>
              <w:t xml:space="preserve"> buffer layers using the SCAPS-1D Simulator. Initially, we assess the performance of CFTS-absorber solar cells and compare the key photovoltaic metrics with those of other Cu-based semiconductors including </w:t>
            </w:r>
            <w:proofErr w:type="spellStart"/>
            <w:r w:rsidRPr="0026206B">
              <w:rPr>
                <w:rFonts w:ascii="Times New Roman" w:hAnsi="Times New Roman" w:cs="Times New Roman"/>
              </w:rPr>
              <w:t>CuIn</w:t>
            </w:r>
            <w:r w:rsidRPr="0026206B">
              <w:rPr>
                <w:rFonts w:ascii="Times New Roman" w:hAnsi="Times New Roman" w:cs="Times New Roman"/>
                <w:vertAlign w:val="subscript"/>
              </w:rPr>
              <w:t>x</w:t>
            </w:r>
            <w:r w:rsidRPr="0026206B">
              <w:rPr>
                <w:rFonts w:ascii="Times New Roman" w:hAnsi="Times New Roman" w:cs="Times New Roman"/>
              </w:rPr>
              <w:t>Ga</w:t>
            </w:r>
            <w:proofErr w:type="spellEnd"/>
            <w:r w:rsidRPr="0026206B">
              <w:rPr>
                <w:rFonts w:ascii="Times New Roman" w:hAnsi="Times New Roman" w:cs="Times New Roman"/>
                <w:vertAlign w:val="subscript"/>
              </w:rPr>
              <w:t>(1-</w:t>
            </w:r>
            <w:r w:rsidRPr="0026206B">
              <w:rPr>
                <w:rFonts w:ascii="Times New Roman" w:hAnsi="Times New Roman" w:cs="Times New Roman"/>
                <w:i/>
                <w:iCs/>
                <w:vertAlign w:val="subscript"/>
              </w:rPr>
              <w:t>x</w:t>
            </w:r>
            <w:r w:rsidRPr="0026206B">
              <w:rPr>
                <w:rFonts w:ascii="Times New Roman" w:hAnsi="Times New Roman" w:cs="Times New Roman"/>
                <w:vertAlign w:val="subscript"/>
              </w:rPr>
              <w:t>)</w:t>
            </w:r>
            <w:r w:rsidRPr="0026206B">
              <w:rPr>
                <w:rFonts w:ascii="Times New Roman" w:hAnsi="Times New Roman" w:cs="Times New Roman"/>
              </w:rPr>
              <w:t>Se</w:t>
            </w:r>
            <w:r w:rsidRPr="0026206B">
              <w:rPr>
                <w:rFonts w:ascii="Times New Roman" w:hAnsi="Times New Roman" w:cs="Times New Roman"/>
                <w:vertAlign w:val="subscript"/>
              </w:rPr>
              <w:t>2</w:t>
            </w:r>
            <w:r w:rsidRPr="0026206B">
              <w:rPr>
                <w:rFonts w:ascii="Times New Roman" w:hAnsi="Times New Roman" w:cs="Times New Roman"/>
              </w:rPr>
              <w:t> (CIGS), Cu</w:t>
            </w:r>
            <w:r w:rsidRPr="0026206B">
              <w:rPr>
                <w:rFonts w:ascii="Times New Roman" w:hAnsi="Times New Roman" w:cs="Times New Roman"/>
                <w:vertAlign w:val="subscript"/>
              </w:rPr>
              <w:t>2</w:t>
            </w:r>
            <w:r w:rsidRPr="0026206B">
              <w:rPr>
                <w:rFonts w:ascii="Times New Roman" w:hAnsi="Times New Roman" w:cs="Times New Roman"/>
              </w:rPr>
              <w:t>ZnSnS</w:t>
            </w:r>
            <w:r w:rsidRPr="0026206B">
              <w:rPr>
                <w:rFonts w:ascii="Times New Roman" w:hAnsi="Times New Roman" w:cs="Times New Roman"/>
                <w:vertAlign w:val="subscript"/>
              </w:rPr>
              <w:t>4</w:t>
            </w:r>
            <w:r w:rsidRPr="0026206B">
              <w:rPr>
                <w:rFonts w:ascii="Times New Roman" w:hAnsi="Times New Roman" w:cs="Times New Roman"/>
              </w:rPr>
              <w:t> (CZTS), Cu</w:t>
            </w:r>
            <w:r w:rsidRPr="0026206B">
              <w:rPr>
                <w:rFonts w:ascii="Times New Roman" w:hAnsi="Times New Roman" w:cs="Times New Roman"/>
                <w:vertAlign w:val="subscript"/>
              </w:rPr>
              <w:t>2</w:t>
            </w:r>
            <w:r w:rsidRPr="0026206B">
              <w:rPr>
                <w:rFonts w:ascii="Times New Roman" w:hAnsi="Times New Roman" w:cs="Times New Roman"/>
              </w:rPr>
              <w:t>CoSnS</w:t>
            </w:r>
            <w:r w:rsidRPr="0026206B">
              <w:rPr>
                <w:rFonts w:ascii="Times New Roman" w:hAnsi="Times New Roman" w:cs="Times New Roman"/>
                <w:vertAlign w:val="subscript"/>
              </w:rPr>
              <w:t>4</w:t>
            </w:r>
            <w:r w:rsidRPr="0026206B">
              <w:rPr>
                <w:rFonts w:ascii="Times New Roman" w:hAnsi="Times New Roman" w:cs="Times New Roman"/>
              </w:rPr>
              <w:t> (CCTS), Cu</w:t>
            </w:r>
            <w:r w:rsidRPr="0026206B">
              <w:rPr>
                <w:rFonts w:ascii="Times New Roman" w:hAnsi="Times New Roman" w:cs="Times New Roman"/>
                <w:vertAlign w:val="subscript"/>
              </w:rPr>
              <w:t>2</w:t>
            </w:r>
            <w:r w:rsidRPr="0026206B">
              <w:rPr>
                <w:rFonts w:ascii="Times New Roman" w:hAnsi="Times New Roman" w:cs="Times New Roman"/>
              </w:rPr>
              <w:t>NiSnS</w:t>
            </w:r>
            <w:r w:rsidRPr="0026206B">
              <w:rPr>
                <w:rFonts w:ascii="Times New Roman" w:hAnsi="Times New Roman" w:cs="Times New Roman"/>
                <w:vertAlign w:val="subscript"/>
              </w:rPr>
              <w:t>4</w:t>
            </w:r>
            <w:r w:rsidRPr="0026206B">
              <w:rPr>
                <w:rFonts w:ascii="Times New Roman" w:hAnsi="Times New Roman" w:cs="Times New Roman"/>
              </w:rPr>
              <w:t> (CNTS), Cu</w:t>
            </w:r>
            <w:r w:rsidRPr="0026206B">
              <w:rPr>
                <w:rFonts w:ascii="Times New Roman" w:hAnsi="Times New Roman" w:cs="Times New Roman"/>
                <w:vertAlign w:val="subscript"/>
              </w:rPr>
              <w:t>2</w:t>
            </w:r>
            <w:r w:rsidRPr="0026206B">
              <w:rPr>
                <w:rFonts w:ascii="Times New Roman" w:hAnsi="Times New Roman" w:cs="Times New Roman"/>
              </w:rPr>
              <w:t>BaSnS</w:t>
            </w:r>
            <w:r w:rsidRPr="0026206B">
              <w:rPr>
                <w:rFonts w:ascii="Times New Roman" w:hAnsi="Times New Roman" w:cs="Times New Roman"/>
                <w:vertAlign w:val="subscript"/>
              </w:rPr>
              <w:t>4</w:t>
            </w:r>
            <w:r w:rsidRPr="0026206B">
              <w:rPr>
                <w:rFonts w:ascii="Times New Roman" w:hAnsi="Times New Roman" w:cs="Times New Roman"/>
              </w:rPr>
              <w:t> (CBTS), Cu</w:t>
            </w:r>
            <w:r w:rsidRPr="0026206B">
              <w:rPr>
                <w:rFonts w:ascii="Times New Roman" w:hAnsi="Times New Roman" w:cs="Times New Roman"/>
                <w:vertAlign w:val="subscript"/>
              </w:rPr>
              <w:t>2</w:t>
            </w:r>
            <w:r w:rsidRPr="0026206B">
              <w:rPr>
                <w:rFonts w:ascii="Times New Roman" w:hAnsi="Times New Roman" w:cs="Times New Roman"/>
              </w:rPr>
              <w:t>MnSnS</w:t>
            </w:r>
            <w:r w:rsidRPr="0026206B">
              <w:rPr>
                <w:rFonts w:ascii="Times New Roman" w:hAnsi="Times New Roman" w:cs="Times New Roman"/>
                <w:vertAlign w:val="subscript"/>
              </w:rPr>
              <w:t>4</w:t>
            </w:r>
            <w:r w:rsidRPr="0026206B">
              <w:rPr>
                <w:rFonts w:ascii="Times New Roman" w:hAnsi="Times New Roman" w:cs="Times New Roman"/>
              </w:rPr>
              <w:t> (CMTS), to identify the most promising absorber. Subsequently, we optimize the layer properties, including active layer thickness, free-carrier concentration, bulk and interface defect density, and carrier recombination in potential CFTS. Further, we examine the impact of defects, and carrier recombination, including radiative, Shockley-Read-Hall (SRH), and Auger recombination. These detailed studies yield improved and competitive photoconversion efficiency, (</w:t>
            </w:r>
            <w:r w:rsidRPr="0026206B">
              <w:rPr>
                <w:rFonts w:ascii="Times New Roman" w:hAnsi="Times New Roman" w:cs="Times New Roman"/>
                <w:i/>
                <w:iCs/>
              </w:rPr>
              <w:t>PCE</w:t>
            </w:r>
            <w:r w:rsidRPr="0026206B">
              <w:rPr>
                <w:rFonts w:ascii="Times New Roman" w:hAnsi="Times New Roman" w:cs="Times New Roman"/>
              </w:rPr>
              <w:t>) of 27.31% (compared to 24.68%, without BSF) with open circuit voltage, (</w:t>
            </w:r>
            <w:r w:rsidRPr="0026206B">
              <w:rPr>
                <w:rFonts w:ascii="Times New Roman" w:hAnsi="Times New Roman" w:cs="Times New Roman"/>
                <w:i/>
                <w:iCs/>
              </w:rPr>
              <w:t>V</w:t>
            </w:r>
            <w:r w:rsidRPr="0026206B">
              <w:rPr>
                <w:rFonts w:ascii="Times New Roman" w:hAnsi="Times New Roman" w:cs="Times New Roman"/>
                <w:vertAlign w:val="subscript"/>
              </w:rPr>
              <w:t>OC</w:t>
            </w:r>
            <w:r w:rsidRPr="0026206B">
              <w:rPr>
                <w:rFonts w:ascii="Times New Roman" w:hAnsi="Times New Roman" w:cs="Times New Roman"/>
              </w:rPr>
              <w:t>) of 1.36 V, short-circuit current density, (</w:t>
            </w:r>
            <w:r w:rsidRPr="0026206B">
              <w:rPr>
                <w:rFonts w:ascii="Times New Roman" w:hAnsi="Times New Roman" w:cs="Times New Roman"/>
                <w:i/>
                <w:iCs/>
              </w:rPr>
              <w:t>J</w:t>
            </w:r>
            <w:r w:rsidRPr="0026206B">
              <w:rPr>
                <w:rFonts w:ascii="Times New Roman" w:hAnsi="Times New Roman" w:cs="Times New Roman"/>
                <w:vertAlign w:val="subscript"/>
              </w:rPr>
              <w:t>SC</w:t>
            </w:r>
            <w:r w:rsidRPr="0026206B">
              <w:rPr>
                <w:rFonts w:ascii="Times New Roman" w:hAnsi="Times New Roman" w:cs="Times New Roman"/>
              </w:rPr>
              <w:t>) of 22.28 mA/cm² and fill factor, (</w:t>
            </w:r>
            <w:r w:rsidRPr="0026206B">
              <w:rPr>
                <w:rFonts w:ascii="Times New Roman" w:hAnsi="Times New Roman" w:cs="Times New Roman"/>
                <w:i/>
                <w:iCs/>
              </w:rPr>
              <w:t>FF</w:t>
            </w:r>
            <w:r w:rsidRPr="0026206B">
              <w:rPr>
                <w:rFonts w:ascii="Times New Roman" w:hAnsi="Times New Roman" w:cs="Times New Roman"/>
              </w:rPr>
              <w:t>) of 90.47% for Cu</w:t>
            </w:r>
            <w:r w:rsidRPr="0026206B">
              <w:rPr>
                <w:rFonts w:ascii="Times New Roman" w:hAnsi="Times New Roman" w:cs="Times New Roman"/>
                <w:vertAlign w:val="subscript"/>
              </w:rPr>
              <w:t>2</w:t>
            </w:r>
            <w:r w:rsidRPr="0026206B">
              <w:rPr>
                <w:rFonts w:ascii="Times New Roman" w:hAnsi="Times New Roman" w:cs="Times New Roman"/>
              </w:rPr>
              <w:t>O, whereas the </w:t>
            </w:r>
            <w:r w:rsidRPr="0026206B">
              <w:rPr>
                <w:rFonts w:ascii="Times New Roman" w:hAnsi="Times New Roman" w:cs="Times New Roman"/>
                <w:i/>
                <w:iCs/>
              </w:rPr>
              <w:t>PCE</w:t>
            </w:r>
            <w:r w:rsidRPr="0026206B">
              <w:rPr>
                <w:rFonts w:ascii="Times New Roman" w:hAnsi="Times New Roman" w:cs="Times New Roman"/>
              </w:rPr>
              <w:t> of 26.97% with </w:t>
            </w:r>
            <w:r w:rsidRPr="0026206B">
              <w:rPr>
                <w:rFonts w:ascii="Times New Roman" w:hAnsi="Times New Roman" w:cs="Times New Roman"/>
                <w:i/>
                <w:iCs/>
              </w:rPr>
              <w:t>V</w:t>
            </w:r>
            <w:r w:rsidRPr="0026206B">
              <w:rPr>
                <w:rFonts w:ascii="Times New Roman" w:hAnsi="Times New Roman" w:cs="Times New Roman"/>
                <w:vertAlign w:val="subscript"/>
              </w:rPr>
              <w:t>OC</w:t>
            </w:r>
            <w:r w:rsidRPr="0026206B">
              <w:rPr>
                <w:rFonts w:ascii="Times New Roman" w:hAnsi="Times New Roman" w:cs="Times New Roman"/>
              </w:rPr>
              <w:t> of 1.07 V, </w:t>
            </w:r>
            <w:r w:rsidRPr="0026206B">
              <w:rPr>
                <w:rFonts w:ascii="Times New Roman" w:hAnsi="Times New Roman" w:cs="Times New Roman"/>
                <w:i/>
                <w:iCs/>
              </w:rPr>
              <w:t>J</w:t>
            </w:r>
            <w:r w:rsidRPr="0026206B">
              <w:rPr>
                <w:rFonts w:ascii="Times New Roman" w:hAnsi="Times New Roman" w:cs="Times New Roman"/>
                <w:vertAlign w:val="subscript"/>
              </w:rPr>
              <w:t>SC</w:t>
            </w:r>
            <w:r w:rsidRPr="0026206B">
              <w:rPr>
                <w:rFonts w:ascii="Times New Roman" w:hAnsi="Times New Roman" w:cs="Times New Roman"/>
              </w:rPr>
              <w:t> of 28.82 mA/cm² and </w:t>
            </w:r>
            <w:r w:rsidRPr="0026206B">
              <w:rPr>
                <w:rFonts w:ascii="Times New Roman" w:hAnsi="Times New Roman" w:cs="Times New Roman"/>
                <w:i/>
                <w:iCs/>
              </w:rPr>
              <w:t>FF</w:t>
            </w:r>
            <w:r w:rsidRPr="0026206B">
              <w:rPr>
                <w:rFonts w:ascii="Times New Roman" w:hAnsi="Times New Roman" w:cs="Times New Roman"/>
              </w:rPr>
              <w:t xml:space="preserve"> of 86.91% for </w:t>
            </w:r>
            <w:proofErr w:type="spellStart"/>
            <w:r w:rsidRPr="0026206B">
              <w:rPr>
                <w:rFonts w:ascii="Times New Roman" w:hAnsi="Times New Roman" w:cs="Times New Roman"/>
              </w:rPr>
              <w:t>NiO</w:t>
            </w:r>
            <w:r w:rsidRPr="0026206B">
              <w:rPr>
                <w:rFonts w:ascii="Times New Roman" w:hAnsi="Times New Roman" w:cs="Times New Roman"/>
                <w:i/>
                <w:iCs/>
                <w:vertAlign w:val="subscript"/>
              </w:rPr>
              <w:t>x</w:t>
            </w:r>
            <w:proofErr w:type="spellEnd"/>
            <w:r w:rsidRPr="0026206B">
              <w:rPr>
                <w:rFonts w:ascii="Times New Roman" w:hAnsi="Times New Roman" w:cs="Times New Roman"/>
              </w:rPr>
              <w:t> BSF layer in Au/Mo/BSF(Cu</w:t>
            </w:r>
            <w:r w:rsidRPr="0026206B">
              <w:rPr>
                <w:rFonts w:ascii="Times New Roman" w:hAnsi="Times New Roman" w:cs="Times New Roman"/>
                <w:vertAlign w:val="subscript"/>
              </w:rPr>
              <w:t>2</w:t>
            </w:r>
            <w:r w:rsidRPr="0026206B">
              <w:rPr>
                <w:rFonts w:ascii="Times New Roman" w:hAnsi="Times New Roman" w:cs="Times New Roman"/>
              </w:rPr>
              <w:t xml:space="preserve">O and </w:t>
            </w:r>
            <w:proofErr w:type="spellStart"/>
            <w:r w:rsidRPr="0026206B">
              <w:rPr>
                <w:rFonts w:ascii="Times New Roman" w:hAnsi="Times New Roman" w:cs="Times New Roman"/>
              </w:rPr>
              <w:t>NiO</w:t>
            </w:r>
            <w:r w:rsidRPr="0026206B">
              <w:rPr>
                <w:rFonts w:ascii="Times New Roman" w:hAnsi="Times New Roman" w:cs="Times New Roman"/>
                <w:i/>
                <w:iCs/>
                <w:vertAlign w:val="subscript"/>
              </w:rPr>
              <w:t>x</w:t>
            </w:r>
            <w:proofErr w:type="spellEnd"/>
            <w:r w:rsidRPr="0026206B">
              <w:rPr>
                <w:rFonts w:ascii="Times New Roman" w:hAnsi="Times New Roman" w:cs="Times New Roman"/>
              </w:rPr>
              <w:t>)/CFTS/SnS</w:t>
            </w:r>
            <w:r w:rsidRPr="0026206B">
              <w:rPr>
                <w:rFonts w:ascii="Times New Roman" w:hAnsi="Times New Roman" w:cs="Times New Roman"/>
                <w:vertAlign w:val="subscript"/>
              </w:rPr>
              <w:t>2</w:t>
            </w:r>
            <w:r w:rsidRPr="0026206B">
              <w:rPr>
                <w:rFonts w:ascii="Times New Roman" w:hAnsi="Times New Roman" w:cs="Times New Roman"/>
              </w:rPr>
              <w:t>/</w:t>
            </w:r>
            <w:proofErr w:type="spellStart"/>
            <w:r w:rsidRPr="0026206B">
              <w:rPr>
                <w:rFonts w:ascii="Times New Roman" w:hAnsi="Times New Roman" w:cs="Times New Roman"/>
              </w:rPr>
              <w:t>ZnMgO</w:t>
            </w:r>
            <w:proofErr w:type="spellEnd"/>
            <w:r w:rsidRPr="0026206B">
              <w:rPr>
                <w:rFonts w:ascii="Times New Roman" w:hAnsi="Times New Roman" w:cs="Times New Roman"/>
              </w:rPr>
              <w:t>/</w:t>
            </w:r>
            <w:proofErr w:type="spellStart"/>
            <w:r w:rsidRPr="0026206B">
              <w:rPr>
                <w:rFonts w:ascii="Times New Roman" w:hAnsi="Times New Roman" w:cs="Times New Roman"/>
              </w:rPr>
              <w:t>ZnO:Al</w:t>
            </w:r>
            <w:proofErr w:type="spellEnd"/>
            <w:r w:rsidRPr="0026206B">
              <w:rPr>
                <w:rFonts w:ascii="Times New Roman" w:hAnsi="Times New Roman" w:cs="Times New Roman"/>
              </w:rPr>
              <w:t>/Pt configurations under optimized conditions. The enhanced charge separation and carrier collection efficiencies reveal the strong potential of CFTS absorber heterostructures with Cu</w:t>
            </w:r>
            <w:r w:rsidRPr="0026206B">
              <w:rPr>
                <w:rFonts w:ascii="Times New Roman" w:hAnsi="Times New Roman" w:cs="Times New Roman"/>
                <w:vertAlign w:val="subscript"/>
              </w:rPr>
              <w:t>2</w:t>
            </w:r>
            <w:r w:rsidRPr="0026206B">
              <w:rPr>
                <w:rFonts w:ascii="Times New Roman" w:hAnsi="Times New Roman" w:cs="Times New Roman"/>
              </w:rPr>
              <w:t>O/</w:t>
            </w:r>
            <w:proofErr w:type="spellStart"/>
            <w:r w:rsidRPr="0026206B">
              <w:rPr>
                <w:rFonts w:ascii="Times New Roman" w:hAnsi="Times New Roman" w:cs="Times New Roman"/>
              </w:rPr>
              <w:t>NiO</w:t>
            </w:r>
            <w:r w:rsidRPr="0026206B">
              <w:rPr>
                <w:rFonts w:ascii="Times New Roman" w:hAnsi="Times New Roman" w:cs="Times New Roman"/>
                <w:i/>
                <w:iCs/>
                <w:vertAlign w:val="subscript"/>
              </w:rPr>
              <w:t>x</w:t>
            </w:r>
            <w:proofErr w:type="spellEnd"/>
            <w:r w:rsidRPr="0026206B">
              <w:rPr>
                <w:rFonts w:ascii="Times New Roman" w:hAnsi="Times New Roman" w:cs="Times New Roman"/>
              </w:rPr>
              <w:t>, SnS</w:t>
            </w:r>
            <w:r w:rsidRPr="0026206B">
              <w:rPr>
                <w:rFonts w:ascii="Times New Roman" w:hAnsi="Times New Roman" w:cs="Times New Roman"/>
                <w:vertAlign w:val="subscript"/>
              </w:rPr>
              <w:t>2,</w:t>
            </w:r>
            <w:r w:rsidRPr="0026206B">
              <w:rPr>
                <w:rFonts w:ascii="Times New Roman" w:hAnsi="Times New Roman" w:cs="Times New Roman"/>
              </w:rPr>
              <w:t xml:space="preserve"> and bi-layer </w:t>
            </w:r>
            <w:proofErr w:type="spellStart"/>
            <w:r w:rsidRPr="0026206B">
              <w:rPr>
                <w:rFonts w:ascii="Times New Roman" w:hAnsi="Times New Roman" w:cs="Times New Roman"/>
              </w:rPr>
              <w:t>ZnMgO</w:t>
            </w:r>
            <w:proofErr w:type="spellEnd"/>
            <w:r w:rsidRPr="0026206B">
              <w:rPr>
                <w:rFonts w:ascii="Times New Roman" w:hAnsi="Times New Roman" w:cs="Times New Roman"/>
              </w:rPr>
              <w:t>/</w:t>
            </w:r>
            <w:proofErr w:type="spellStart"/>
            <w:r w:rsidRPr="0026206B">
              <w:rPr>
                <w:rFonts w:ascii="Times New Roman" w:hAnsi="Times New Roman" w:cs="Times New Roman"/>
              </w:rPr>
              <w:t>ZnO:Al</w:t>
            </w:r>
            <w:proofErr w:type="spellEnd"/>
            <w:r w:rsidRPr="0026206B">
              <w:rPr>
                <w:rFonts w:ascii="Times New Roman" w:hAnsi="Times New Roman" w:cs="Times New Roman"/>
              </w:rPr>
              <w:t xml:space="preserve"> as BSF, buffer, and window layers, </w:t>
            </w:r>
            <w:proofErr w:type="spellStart"/>
            <w:r w:rsidRPr="0026206B">
              <w:rPr>
                <w:rFonts w:ascii="Times New Roman" w:hAnsi="Times New Roman" w:cs="Times New Roman"/>
              </w:rPr>
              <w:t>repectively</w:t>
            </w:r>
            <w:proofErr w:type="spellEnd"/>
            <w:r w:rsidRPr="0026206B">
              <w:rPr>
                <w:rFonts w:ascii="Times New Roman" w:hAnsi="Times New Roman" w:cs="Times New Roman"/>
              </w:rPr>
              <w:t>, providing insights and resources for developing high-efficiency CFTS-based photovoltaic devices.</w:t>
            </w: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198131" w14:textId="77777777" w:rsidR="00BA5F8C" w:rsidRDefault="00BA5F8C" w:rsidP="00C9238F">
      <w:pPr>
        <w:spacing w:after="0" w:line="240" w:lineRule="auto"/>
      </w:pPr>
      <w:r>
        <w:separator/>
      </w:r>
    </w:p>
  </w:endnote>
  <w:endnote w:type="continuationSeparator" w:id="0">
    <w:p w14:paraId="30C15951" w14:textId="77777777" w:rsidR="00BA5F8C" w:rsidRDefault="00BA5F8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2E0E07-8B38-43CB-940D-96ED8DD32590}"/>
    <w:embedBold r:id="rId2" w:fontKey="{D205AF5B-2BE5-46A3-A4F9-AFFD01951159}"/>
    <w:embedItalic r:id="rId3" w:fontKey="{8892B261-C611-4C08-AC3F-C7236058251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69F1045-2107-48AC-A407-20B0AEC5B14D}"/>
    <w:embedBold r:id="rId5" w:fontKey="{86331380-AC51-45BB-A03E-A88CCAD9D63B}"/>
    <w:embedItalic r:id="rId6" w:fontKey="{DD8A2EB1-3D69-4B51-BC6F-CD12D206ACC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7B08FC8-C057-4B8E-9209-483CEFCA73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930A7C" w14:textId="77777777" w:rsidR="00BA5F8C" w:rsidRDefault="00BA5F8C" w:rsidP="00C9238F">
      <w:pPr>
        <w:spacing w:after="0" w:line="240" w:lineRule="auto"/>
      </w:pPr>
      <w:r>
        <w:separator/>
      </w:r>
    </w:p>
  </w:footnote>
  <w:footnote w:type="continuationSeparator" w:id="0">
    <w:p w14:paraId="690A2BE2" w14:textId="77777777" w:rsidR="00BA5F8C" w:rsidRDefault="00BA5F8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55E6"/>
    <w:rsid w:val="00051F1C"/>
    <w:rsid w:val="00052382"/>
    <w:rsid w:val="0006568A"/>
    <w:rsid w:val="00065A07"/>
    <w:rsid w:val="00076F0F"/>
    <w:rsid w:val="00084253"/>
    <w:rsid w:val="00086C2A"/>
    <w:rsid w:val="000B1D82"/>
    <w:rsid w:val="000B26A5"/>
    <w:rsid w:val="000D0A38"/>
    <w:rsid w:val="000D1F49"/>
    <w:rsid w:val="000D68B9"/>
    <w:rsid w:val="000D6A4D"/>
    <w:rsid w:val="000F084A"/>
    <w:rsid w:val="00100FAC"/>
    <w:rsid w:val="00110BAB"/>
    <w:rsid w:val="001727CA"/>
    <w:rsid w:val="0018760E"/>
    <w:rsid w:val="0019450E"/>
    <w:rsid w:val="001A6DB8"/>
    <w:rsid w:val="001B1C6E"/>
    <w:rsid w:val="001D6F09"/>
    <w:rsid w:val="001F5CF8"/>
    <w:rsid w:val="0020377B"/>
    <w:rsid w:val="0026206B"/>
    <w:rsid w:val="00276B4D"/>
    <w:rsid w:val="00284E49"/>
    <w:rsid w:val="00285C03"/>
    <w:rsid w:val="002B2D0C"/>
    <w:rsid w:val="002B68E4"/>
    <w:rsid w:val="002C56E6"/>
    <w:rsid w:val="002D3238"/>
    <w:rsid w:val="003126E5"/>
    <w:rsid w:val="00314E9B"/>
    <w:rsid w:val="00361E11"/>
    <w:rsid w:val="00377F5D"/>
    <w:rsid w:val="003E42F4"/>
    <w:rsid w:val="003F0847"/>
    <w:rsid w:val="003F4841"/>
    <w:rsid w:val="0040090B"/>
    <w:rsid w:val="00421017"/>
    <w:rsid w:val="00445BF2"/>
    <w:rsid w:val="0046302A"/>
    <w:rsid w:val="00487D2D"/>
    <w:rsid w:val="004B2663"/>
    <w:rsid w:val="004D5D62"/>
    <w:rsid w:val="004E22DD"/>
    <w:rsid w:val="004E5717"/>
    <w:rsid w:val="004F76A2"/>
    <w:rsid w:val="005112D0"/>
    <w:rsid w:val="00522B79"/>
    <w:rsid w:val="00540E50"/>
    <w:rsid w:val="00576892"/>
    <w:rsid w:val="00577E06"/>
    <w:rsid w:val="005A3BF7"/>
    <w:rsid w:val="005B481D"/>
    <w:rsid w:val="005E19AD"/>
    <w:rsid w:val="005F2035"/>
    <w:rsid w:val="005F7990"/>
    <w:rsid w:val="00605823"/>
    <w:rsid w:val="00630511"/>
    <w:rsid w:val="0063739C"/>
    <w:rsid w:val="006C5074"/>
    <w:rsid w:val="006E61B5"/>
    <w:rsid w:val="00703ABC"/>
    <w:rsid w:val="007177F7"/>
    <w:rsid w:val="00770F25"/>
    <w:rsid w:val="00774C74"/>
    <w:rsid w:val="007816C6"/>
    <w:rsid w:val="007A35A8"/>
    <w:rsid w:val="007B0A85"/>
    <w:rsid w:val="007C6A52"/>
    <w:rsid w:val="007D6A72"/>
    <w:rsid w:val="007E4956"/>
    <w:rsid w:val="0082043E"/>
    <w:rsid w:val="0083480F"/>
    <w:rsid w:val="00852B20"/>
    <w:rsid w:val="00887812"/>
    <w:rsid w:val="00897670"/>
    <w:rsid w:val="008B0E32"/>
    <w:rsid w:val="008E203A"/>
    <w:rsid w:val="0091229C"/>
    <w:rsid w:val="00920221"/>
    <w:rsid w:val="00940E73"/>
    <w:rsid w:val="009510BE"/>
    <w:rsid w:val="0098597D"/>
    <w:rsid w:val="009A7B6F"/>
    <w:rsid w:val="009F619A"/>
    <w:rsid w:val="009F6DDE"/>
    <w:rsid w:val="009F77CA"/>
    <w:rsid w:val="00A1613A"/>
    <w:rsid w:val="00A370A8"/>
    <w:rsid w:val="00A80678"/>
    <w:rsid w:val="00A82A33"/>
    <w:rsid w:val="00AF6BFE"/>
    <w:rsid w:val="00B05D2A"/>
    <w:rsid w:val="00B91971"/>
    <w:rsid w:val="00BA5F8C"/>
    <w:rsid w:val="00BC6682"/>
    <w:rsid w:val="00BD4753"/>
    <w:rsid w:val="00BD49EC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97036"/>
    <w:rsid w:val="00DB3FAD"/>
    <w:rsid w:val="00DC4765"/>
    <w:rsid w:val="00DE2886"/>
    <w:rsid w:val="00E61C09"/>
    <w:rsid w:val="00EB302C"/>
    <w:rsid w:val="00EB3B58"/>
    <w:rsid w:val="00EC5982"/>
    <w:rsid w:val="00EC5F61"/>
    <w:rsid w:val="00EC7359"/>
    <w:rsid w:val="00EE3054"/>
    <w:rsid w:val="00F00606"/>
    <w:rsid w:val="00F01256"/>
    <w:rsid w:val="00F03FB4"/>
    <w:rsid w:val="00F37599"/>
    <w:rsid w:val="00F6558E"/>
    <w:rsid w:val="00F702F2"/>
    <w:rsid w:val="00FC2C5D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  <w15:docId w15:val="{22EE58AB-BDDD-4672-81DD-70606E04A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8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1</TotalTime>
  <Pages>2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Md. Kabiruzzaman</dc:creator>
  <cp:keywords/>
  <dc:description/>
  <cp:lastModifiedBy>Dr. Md. Kabiruzzaman</cp:lastModifiedBy>
  <cp:revision>2</cp:revision>
  <dcterms:created xsi:type="dcterms:W3CDTF">2025-05-23T06:35:00Z</dcterms:created>
  <dcterms:modified xsi:type="dcterms:W3CDTF">2025-05-23T06:35:00Z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