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0F8EFF7" w:rsidR="00C9238F" w:rsidRPr="00C333A6" w:rsidRDefault="00FB0F0C" w:rsidP="00576892">
            <w:pPr>
              <w:spacing w:before="240"/>
              <w:rPr>
                <w:rFonts w:ascii="Times New Roman" w:hAnsi="Times New Roman" w:cs="Times New Roman"/>
              </w:rPr>
            </w:pPr>
            <w:r w:rsidRPr="00FB0F0C">
              <w:rPr>
                <w:rFonts w:ascii="Times New Roman" w:hAnsi="Times New Roman" w:cs="Times New Roman"/>
              </w:rPr>
              <w:t>QT Variability Index Changes With Severity of Cardiovascular Autonomic Neuropathy</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2ED02E15" w:rsidR="00C9238F" w:rsidRPr="005E19AD" w:rsidRDefault="00FB0F0C" w:rsidP="005E19AD">
            <w:pPr>
              <w:spacing w:before="240"/>
              <w:rPr>
                <w:rFonts w:ascii="Times New Roman" w:hAnsi="Times New Roman" w:cs="Times New Roman"/>
              </w:rPr>
            </w:pPr>
            <w:r w:rsidRPr="00FB0F0C">
              <w:rPr>
                <w:rFonts w:ascii="Times New Roman" w:hAnsi="Times New Roman" w:cs="Times New Roman"/>
              </w:rPr>
              <w:t xml:space="preserve">Ahsan H. </w:t>
            </w:r>
            <w:proofErr w:type="spellStart"/>
            <w:r w:rsidRPr="00FB0F0C">
              <w:rPr>
                <w:rFonts w:ascii="Times New Roman" w:hAnsi="Times New Roman" w:cs="Times New Roman"/>
              </w:rPr>
              <w:t>Khandoker</w:t>
            </w:r>
            <w:proofErr w:type="spellEnd"/>
            <w:r w:rsidRPr="00FB0F0C">
              <w:rPr>
                <w:rFonts w:ascii="Times New Roman" w:hAnsi="Times New Roman" w:cs="Times New Roman"/>
              </w:rPr>
              <w:t xml:space="preserve">; Mohammad Hasan Imam; Jean-Philippe Couderc; Marimuthu </w:t>
            </w:r>
            <w:proofErr w:type="spellStart"/>
            <w:r w:rsidRPr="00FB0F0C">
              <w:rPr>
                <w:rFonts w:ascii="Times New Roman" w:hAnsi="Times New Roman" w:cs="Times New Roman"/>
              </w:rPr>
              <w:t>Palaniswami</w:t>
            </w:r>
            <w:proofErr w:type="spellEnd"/>
            <w:r w:rsidRPr="00FB0F0C">
              <w:rPr>
                <w:rFonts w:ascii="Times New Roman" w:hAnsi="Times New Roman" w:cs="Times New Roman"/>
              </w:rPr>
              <w:t>; Herbert F. Jelinek</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5FCD58B4" w:rsidR="00C9238F" w:rsidRPr="005E19AD" w:rsidRDefault="00FB0F0C" w:rsidP="00576892">
            <w:pPr>
              <w:spacing w:before="240"/>
              <w:rPr>
                <w:rFonts w:ascii="Times New Roman" w:hAnsi="Times New Roman" w:cs="Times New Roman"/>
              </w:rPr>
            </w:pPr>
            <w:r>
              <w:rPr>
                <w:rFonts w:ascii="Times New Roman" w:hAnsi="Times New Roman" w:cs="Times New Roman"/>
              </w:rPr>
              <w:t>hasan.imam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40E913B4" w:rsidR="00C9238F" w:rsidRPr="005E19AD" w:rsidRDefault="00C1658B" w:rsidP="00576892">
            <w:pPr>
              <w:spacing w:before="240"/>
              <w:rPr>
                <w:rFonts w:ascii="Times New Roman" w:hAnsi="Times New Roman" w:cs="Times New Roman"/>
              </w:rPr>
            </w:pPr>
            <w:r w:rsidRPr="00C1658B">
              <w:rPr>
                <w:rFonts w:ascii="Times New Roman" w:hAnsi="Times New Roman" w:cs="Times New Roman"/>
              </w:rPr>
              <w:t>IEEE Transactions on Information Technology in Biomedicine</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7A67DF36" w:rsidR="00576892" w:rsidRPr="005E19AD" w:rsidRDefault="00C1658B" w:rsidP="00576892">
            <w:pPr>
              <w:spacing w:before="240"/>
              <w:rPr>
                <w:rFonts w:ascii="Times New Roman" w:hAnsi="Times New Roman" w:cs="Times New Roman"/>
              </w:rPr>
            </w:pPr>
            <w:r>
              <w:rPr>
                <w:rFonts w:ascii="Times New Roman" w:hAnsi="Times New Roman" w:cs="Times New Roman"/>
              </w:rPr>
              <w:t>16</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CC1BADF" w:rsidR="00576892" w:rsidRPr="005E19AD" w:rsidRDefault="00C1658B" w:rsidP="00576892">
            <w:pPr>
              <w:spacing w:before="240"/>
              <w:rPr>
                <w:rFonts w:ascii="Times New Roman" w:hAnsi="Times New Roman" w:cs="Times New Roman"/>
              </w:rPr>
            </w:pPr>
            <w:r>
              <w:rPr>
                <w:rFonts w:ascii="Times New Roman" w:hAnsi="Times New Roman" w:cs="Times New Roman"/>
              </w:rPr>
              <w:t>5</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F7B8CFD" w:rsidR="00852B20" w:rsidRPr="005E19AD" w:rsidRDefault="00C1658B"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7138E8A4" w:rsidR="00852B20" w:rsidRPr="005E19AD" w:rsidRDefault="00C1658B" w:rsidP="00576892">
            <w:pPr>
              <w:spacing w:before="240"/>
              <w:rPr>
                <w:rFonts w:ascii="Times New Roman" w:hAnsi="Times New Roman" w:cs="Times New Roman"/>
              </w:rPr>
            </w:pPr>
            <w:r>
              <w:rPr>
                <w:rFonts w:ascii="Times New Roman" w:hAnsi="Times New Roman" w:cs="Times New Roman"/>
              </w:rPr>
              <w:t>24 August, 2012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FB66C91" w:rsidR="00852B20" w:rsidRPr="005E19AD" w:rsidRDefault="00125243" w:rsidP="00576892">
            <w:pPr>
              <w:spacing w:before="240"/>
              <w:rPr>
                <w:rFonts w:ascii="Times New Roman" w:hAnsi="Times New Roman" w:cs="Times New Roman"/>
              </w:rPr>
            </w:pPr>
            <w:r w:rsidRPr="00125243">
              <w:rPr>
                <w:rFonts w:ascii="Times New Roman" w:hAnsi="Times New Roman" w:cs="Times New Roman"/>
              </w:rPr>
              <w:t>1089-7771</w:t>
            </w:r>
            <w:r>
              <w:rPr>
                <w:rFonts w:ascii="Times New Roman" w:hAnsi="Times New Roman" w:cs="Times New Roman"/>
              </w:rPr>
              <w:t xml:space="preserve">, </w:t>
            </w:r>
            <w:r w:rsidRPr="00125243">
              <w:rPr>
                <w:rFonts w:ascii="Times New Roman" w:hAnsi="Times New Roman" w:cs="Times New Roman"/>
              </w:rPr>
              <w:t>1558-0032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17034393" w:rsidR="00852B20" w:rsidRPr="00C333A6" w:rsidRDefault="004133D5" w:rsidP="00C333A6">
            <w:pPr>
              <w:spacing w:before="240"/>
              <w:rPr>
                <w:rFonts w:ascii="Times New Roman" w:hAnsi="Times New Roman" w:cs="Times New Roman"/>
              </w:rPr>
            </w:pPr>
            <w:r w:rsidRPr="004133D5">
              <w:rPr>
                <w:rFonts w:ascii="Times New Roman" w:hAnsi="Times New Roman" w:cs="Times New Roman"/>
              </w:rPr>
              <w:t>10.53799/ajse.v23i2.761</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1B4D94D9" w:rsidR="00C9238F" w:rsidRPr="005E19AD" w:rsidRDefault="00125243" w:rsidP="00576892">
            <w:pPr>
              <w:spacing w:before="240"/>
              <w:rPr>
                <w:rFonts w:ascii="Times New Roman" w:hAnsi="Times New Roman" w:cs="Times New Roman"/>
              </w:rPr>
            </w:pPr>
            <w:r w:rsidRPr="00125243">
              <w:rPr>
                <w:rFonts w:ascii="Times New Roman" w:hAnsi="Times New Roman" w:cs="Times New Roman"/>
              </w:rPr>
              <w:t>https://doi.org/10.1109/TITB.2012.2205010</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A3B80C9"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CF1006">
              <w:rPr>
                <w:rFonts w:ascii="Times New Roman" w:hAnsi="Times New Roman" w:cs="Times New Roman"/>
              </w:rPr>
              <w:t>900 - 906</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3FCE6007" w:rsidR="00852B20" w:rsidRPr="005E19AD" w:rsidRDefault="00CF1006" w:rsidP="00576892">
            <w:pPr>
              <w:rPr>
                <w:rFonts w:ascii="Times New Roman" w:hAnsi="Times New Roman" w:cs="Times New Roman"/>
              </w:rPr>
            </w:pPr>
            <w:r w:rsidRPr="00CF1006">
              <w:rPr>
                <w:rFonts w:ascii="Times New Roman" w:hAnsi="Times New Roman" w:cs="Times New Roman"/>
              </w:rPr>
              <w:t xml:space="preserve">Cardiovascular autonomic neuropathy (CAN) has been frequently postulated to increase susceptibility to ventricular arrhythmias and sudden cardiac death in diabetic patients. The relation between the progression of CAN in diabetes and ventricular repolarization remains to be fully described. Therefore, this study examined QT interval variability and heart rate </w:t>
            </w:r>
            <w:proofErr w:type="spellStart"/>
            <w:r w:rsidRPr="00CF1006">
              <w:rPr>
                <w:rFonts w:ascii="Times New Roman" w:hAnsi="Times New Roman" w:cs="Times New Roman"/>
              </w:rPr>
              <w:t>interbeat</w:t>
            </w:r>
            <w:proofErr w:type="spellEnd"/>
            <w:r w:rsidRPr="00CF1006">
              <w:rPr>
                <w:rFonts w:ascii="Times New Roman" w:hAnsi="Times New Roman" w:cs="Times New Roman"/>
              </w:rPr>
              <w:t xml:space="preserve"> variability to identify any alterations of cardiac repolarization in diabetic patients in relation to severity of CAN. Seventy control participants without (CAN-) and 74 patients with CAN (CAN+) were enrolled in this study. Among 74 CAN+ patients, 62 are early CAN+ (</w:t>
            </w:r>
            <w:proofErr w:type="spellStart"/>
            <w:r w:rsidRPr="00CF1006">
              <w:rPr>
                <w:rFonts w:ascii="Times New Roman" w:hAnsi="Times New Roman" w:cs="Times New Roman"/>
              </w:rPr>
              <w:t>eCAN</w:t>
            </w:r>
            <w:proofErr w:type="spellEnd"/>
            <w:r w:rsidRPr="00CF1006">
              <w:rPr>
                <w:rFonts w:ascii="Times New Roman" w:hAnsi="Times New Roman" w:cs="Times New Roman"/>
              </w:rPr>
              <w:t>+) , and 12 are definite CAN+ (</w:t>
            </w:r>
            <w:proofErr w:type="spellStart"/>
            <w:r w:rsidRPr="00CF1006">
              <w:rPr>
                <w:rFonts w:ascii="Times New Roman" w:hAnsi="Times New Roman" w:cs="Times New Roman"/>
              </w:rPr>
              <w:t>dCAN</w:t>
            </w:r>
            <w:proofErr w:type="spellEnd"/>
            <w:r w:rsidRPr="00CF1006">
              <w:rPr>
                <w:rFonts w:ascii="Times New Roman" w:hAnsi="Times New Roman" w:cs="Times New Roman"/>
              </w:rPr>
              <w:t xml:space="preserve">+) according to autonomic nervous system function tests as described by Ewing. The results showed that the QT variability index (QTVI) was significantly (p &lt;; 0.05) higher and positive in the </w:t>
            </w:r>
            <w:proofErr w:type="spellStart"/>
            <w:r w:rsidRPr="00CF1006">
              <w:rPr>
                <w:rFonts w:ascii="Times New Roman" w:hAnsi="Times New Roman" w:cs="Times New Roman"/>
              </w:rPr>
              <w:t>dCAN</w:t>
            </w:r>
            <w:proofErr w:type="spellEnd"/>
            <w:r w:rsidRPr="00CF1006">
              <w:rPr>
                <w:rFonts w:ascii="Times New Roman" w:hAnsi="Times New Roman" w:cs="Times New Roman"/>
              </w:rPr>
              <w:t xml:space="preserve">+ (0.51 ±1.32) group than in the </w:t>
            </w:r>
            <w:proofErr w:type="spellStart"/>
            <w:r w:rsidRPr="00CF1006">
              <w:rPr>
                <w:rFonts w:ascii="Times New Roman" w:hAnsi="Times New Roman" w:cs="Times New Roman"/>
              </w:rPr>
              <w:t>eCAN</w:t>
            </w:r>
            <w:proofErr w:type="spellEnd"/>
            <w:r w:rsidRPr="00CF1006">
              <w:rPr>
                <w:rFonts w:ascii="Times New Roman" w:hAnsi="Times New Roman" w:cs="Times New Roman"/>
              </w:rPr>
              <w:t xml:space="preserve">+ (-0.39 ±0.91) and CAN - (-0.54 ±0.72) groups. The QT variability to heart-rate variability ratio provides a measure of the balance between QT and heart </w:t>
            </w:r>
            <w:proofErr w:type="spellStart"/>
            <w:r w:rsidRPr="00CF1006">
              <w:rPr>
                <w:rFonts w:ascii="Times New Roman" w:hAnsi="Times New Roman" w:cs="Times New Roman"/>
              </w:rPr>
              <w:t>interbeat</w:t>
            </w:r>
            <w:proofErr w:type="spellEnd"/>
            <w:r w:rsidRPr="00CF1006">
              <w:rPr>
                <w:rFonts w:ascii="Times New Roman" w:hAnsi="Times New Roman" w:cs="Times New Roman"/>
              </w:rPr>
              <w:t xml:space="preserve"> variability. QTVI was more sensitive in identifying disease progression at all stages. Our study supports the hypothesis that QTVI could be used as a clinical test to identify early CAN and as a marker of CAN progression in diabetic patients and may help physicians in determining the best therapeutic strategy for these patients.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880CD" w14:textId="77777777" w:rsidR="008B3529" w:rsidRDefault="008B3529" w:rsidP="00C9238F">
      <w:pPr>
        <w:spacing w:after="0" w:line="240" w:lineRule="auto"/>
      </w:pPr>
      <w:r>
        <w:separator/>
      </w:r>
    </w:p>
  </w:endnote>
  <w:endnote w:type="continuationSeparator" w:id="0">
    <w:p w14:paraId="0072BB15" w14:textId="77777777" w:rsidR="008B3529" w:rsidRDefault="008B352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7AD3643-46F6-4610-895A-F528015D25CC}"/>
    <w:embedBold r:id="rId2" w:fontKey="{9DB8C99C-791D-4ACB-8668-5FB5CB1273B8}"/>
    <w:embedItalic r:id="rId3" w:fontKey="{C4D1DCB7-0AA8-4482-BC9F-3359218D2EDB}"/>
  </w:font>
  <w:font w:name="Corbel">
    <w:panose1 w:val="020B0503020204020204"/>
    <w:charset w:val="00"/>
    <w:family w:val="swiss"/>
    <w:pitch w:val="variable"/>
    <w:sig w:usb0="A00002EF" w:usb1="4000A44B" w:usb2="00000000" w:usb3="00000000" w:csb0="0000019F" w:csb1="00000000"/>
    <w:embedRegular r:id="rId4" w:fontKey="{2088115D-F899-477C-93DD-8B6CB39E5F9C}"/>
    <w:embedBold r:id="rId5" w:fontKey="{2D3CA9E6-DC69-475C-8795-0B2F00819E44}"/>
    <w:embedItalic r:id="rId6" w:fontKey="{9079A5AB-1567-465A-97F7-E6641B8DFC7C}"/>
  </w:font>
  <w:font w:name="Vrinda">
    <w:panose1 w:val="020B0502040204020203"/>
    <w:charset w:val="00"/>
    <w:family w:val="swiss"/>
    <w:pitch w:val="variable"/>
    <w:sig w:usb0="00010003" w:usb1="00000000" w:usb2="00000000" w:usb3="00000000" w:csb0="00000001" w:csb1="00000000"/>
    <w:embedRegular r:id="rId7" w:fontKey="{218B1D94-61BF-4B27-B9BE-EF2EE998DA27}"/>
    <w:embedBold r:id="rId8" w:fontKey="{37278E77-3156-473E-A00A-E1D798627971}"/>
    <w:embedItalic r:id="rId9" w:fontKey="{8818361C-C12F-4433-AD36-4A21B0B7843E}"/>
  </w:font>
  <w:font w:name="Consolas">
    <w:panose1 w:val="020B0609020204030204"/>
    <w:charset w:val="00"/>
    <w:family w:val="modern"/>
    <w:pitch w:val="fixed"/>
    <w:sig w:usb0="E00006FF" w:usb1="0000FCFF" w:usb2="00000001" w:usb3="00000000" w:csb0="0000019F" w:csb1="00000000"/>
    <w:embedRegular r:id="rId10" w:fontKey="{726AEBDD-723D-4C50-90A7-7D9FA76579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FB0F7" w14:textId="77777777" w:rsidR="008B3529" w:rsidRDefault="008B3529" w:rsidP="00C9238F">
      <w:pPr>
        <w:spacing w:after="0" w:line="240" w:lineRule="auto"/>
      </w:pPr>
      <w:r>
        <w:separator/>
      </w:r>
    </w:p>
  </w:footnote>
  <w:footnote w:type="continuationSeparator" w:id="0">
    <w:p w14:paraId="59B6F3AC" w14:textId="77777777" w:rsidR="008B3529" w:rsidRDefault="008B352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3382"/>
    <w:rsid w:val="000D0A38"/>
    <w:rsid w:val="000D1F49"/>
    <w:rsid w:val="000D68B9"/>
    <w:rsid w:val="000E5FF1"/>
    <w:rsid w:val="00110BAB"/>
    <w:rsid w:val="00125243"/>
    <w:rsid w:val="001727CA"/>
    <w:rsid w:val="001A6DB8"/>
    <w:rsid w:val="001F5CF8"/>
    <w:rsid w:val="0020377B"/>
    <w:rsid w:val="002B68E4"/>
    <w:rsid w:val="002C56E6"/>
    <w:rsid w:val="002D3238"/>
    <w:rsid w:val="00361E11"/>
    <w:rsid w:val="003B44FF"/>
    <w:rsid w:val="003E42F4"/>
    <w:rsid w:val="003F0847"/>
    <w:rsid w:val="0040090B"/>
    <w:rsid w:val="004070B8"/>
    <w:rsid w:val="004133D5"/>
    <w:rsid w:val="00421017"/>
    <w:rsid w:val="00445BF2"/>
    <w:rsid w:val="0046302A"/>
    <w:rsid w:val="00487D2D"/>
    <w:rsid w:val="004D5D62"/>
    <w:rsid w:val="004E5717"/>
    <w:rsid w:val="004F76A2"/>
    <w:rsid w:val="005112D0"/>
    <w:rsid w:val="00522B79"/>
    <w:rsid w:val="00576892"/>
    <w:rsid w:val="00577E06"/>
    <w:rsid w:val="005A3BF7"/>
    <w:rsid w:val="005E19AD"/>
    <w:rsid w:val="005F2035"/>
    <w:rsid w:val="005F7990"/>
    <w:rsid w:val="0063739C"/>
    <w:rsid w:val="006D2819"/>
    <w:rsid w:val="0071468B"/>
    <w:rsid w:val="007177F7"/>
    <w:rsid w:val="00770F25"/>
    <w:rsid w:val="00774C74"/>
    <w:rsid w:val="007A35A8"/>
    <w:rsid w:val="007B0A85"/>
    <w:rsid w:val="007C6A52"/>
    <w:rsid w:val="007E4956"/>
    <w:rsid w:val="0082043E"/>
    <w:rsid w:val="00852B20"/>
    <w:rsid w:val="00887812"/>
    <w:rsid w:val="00897670"/>
    <w:rsid w:val="008B0E32"/>
    <w:rsid w:val="008B3529"/>
    <w:rsid w:val="008E203A"/>
    <w:rsid w:val="0091229C"/>
    <w:rsid w:val="00920221"/>
    <w:rsid w:val="0092057F"/>
    <w:rsid w:val="00940E73"/>
    <w:rsid w:val="0098597D"/>
    <w:rsid w:val="009F619A"/>
    <w:rsid w:val="009F6DDE"/>
    <w:rsid w:val="009F77CA"/>
    <w:rsid w:val="00A1613A"/>
    <w:rsid w:val="00A370A8"/>
    <w:rsid w:val="00A42CD2"/>
    <w:rsid w:val="00A82A33"/>
    <w:rsid w:val="00AF6BFE"/>
    <w:rsid w:val="00B91971"/>
    <w:rsid w:val="00BA4887"/>
    <w:rsid w:val="00BC6682"/>
    <w:rsid w:val="00BD4753"/>
    <w:rsid w:val="00BD5CB1"/>
    <w:rsid w:val="00BE62EE"/>
    <w:rsid w:val="00C003BA"/>
    <w:rsid w:val="00C1658B"/>
    <w:rsid w:val="00C26236"/>
    <w:rsid w:val="00C333A6"/>
    <w:rsid w:val="00C46878"/>
    <w:rsid w:val="00C57B19"/>
    <w:rsid w:val="00C9238F"/>
    <w:rsid w:val="00C96307"/>
    <w:rsid w:val="00CB4A51"/>
    <w:rsid w:val="00CD4532"/>
    <w:rsid w:val="00CD47B0"/>
    <w:rsid w:val="00CE6104"/>
    <w:rsid w:val="00CE7918"/>
    <w:rsid w:val="00CF1006"/>
    <w:rsid w:val="00D03AC6"/>
    <w:rsid w:val="00D16163"/>
    <w:rsid w:val="00D31E76"/>
    <w:rsid w:val="00DB3FAD"/>
    <w:rsid w:val="00DE2886"/>
    <w:rsid w:val="00E61C09"/>
    <w:rsid w:val="00EB3B58"/>
    <w:rsid w:val="00EC7359"/>
    <w:rsid w:val="00EE3054"/>
    <w:rsid w:val="00F00606"/>
    <w:rsid w:val="00F01256"/>
    <w:rsid w:val="00F6558E"/>
    <w:rsid w:val="00FB0F0C"/>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15:docId w15:val="{CDC2F232-4947-4F87-888D-2FD569FFD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024418">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59384320">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901334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4</TotalTime>
  <Pages>2</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Md. Sayzar Rahman Akash</cp:lastModifiedBy>
  <cp:revision>2</cp:revision>
  <dcterms:created xsi:type="dcterms:W3CDTF">2022-04-19T06:26:00Z</dcterms:created>
  <dcterms:modified xsi:type="dcterms:W3CDTF">2025-06-23T11:27:00Z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