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838BE88" w:rsidR="00C9238F" w:rsidRPr="00C333A6" w:rsidRDefault="00E8201D" w:rsidP="00576892">
            <w:pPr>
              <w:spacing w:before="240"/>
              <w:rPr>
                <w:rFonts w:ascii="Times New Roman" w:hAnsi="Times New Roman" w:cs="Times New Roman"/>
              </w:rPr>
            </w:pPr>
            <w:r w:rsidRPr="00E8201D">
              <w:rPr>
                <w:rFonts w:ascii="Times New Roman" w:hAnsi="Times New Roman" w:cs="Times New Roman"/>
              </w:rPr>
              <w:t>Augmentation of DC-Link Protection System of PMSG Based Wind Turbine Using Fuzzy Logic Controlled Buck Controller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D75EC35" w:rsidR="00C9238F" w:rsidRPr="005E19AD" w:rsidRDefault="00E8201D" w:rsidP="005E19AD">
            <w:pPr>
              <w:spacing w:before="240"/>
              <w:rPr>
                <w:rFonts w:ascii="Times New Roman" w:hAnsi="Times New Roman" w:cs="Times New Roman"/>
              </w:rPr>
            </w:pPr>
            <w:r w:rsidRPr="00E8201D">
              <w:rPr>
                <w:rFonts w:ascii="Times New Roman" w:hAnsi="Times New Roman" w:cs="Times New Roman"/>
              </w:rPr>
              <w:t xml:space="preserve">Md. </w:t>
            </w:r>
            <w:proofErr w:type="spellStart"/>
            <w:r w:rsidRPr="00E8201D">
              <w:rPr>
                <w:rFonts w:ascii="Times New Roman" w:hAnsi="Times New Roman" w:cs="Times New Roman"/>
              </w:rPr>
              <w:t>Zubairul</w:t>
            </w:r>
            <w:proofErr w:type="spellEnd"/>
            <w:r w:rsidRPr="00E8201D">
              <w:rPr>
                <w:rFonts w:ascii="Times New Roman" w:hAnsi="Times New Roman" w:cs="Times New Roman"/>
              </w:rPr>
              <w:t xml:space="preserve"> Haque, Md. Rifat Hazari, Mohammad Abdul Mannan, </w:t>
            </w:r>
            <w:r>
              <w:rPr>
                <w:rFonts w:ascii="Times New Roman" w:hAnsi="Times New Roman" w:cs="Times New Roman"/>
              </w:rPr>
              <w:t xml:space="preserve">and </w:t>
            </w:r>
            <w:proofErr w:type="spellStart"/>
            <w:r w:rsidRPr="00E8201D">
              <w:rPr>
                <w:rFonts w:ascii="Times New Roman" w:hAnsi="Times New Roman" w:cs="Times New Roman"/>
              </w:rPr>
              <w:t>Junji</w:t>
            </w:r>
            <w:proofErr w:type="spellEnd"/>
            <w:r w:rsidRPr="00E8201D">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B4E338D" w:rsidR="00576892" w:rsidRPr="005E19AD" w:rsidRDefault="008144D7"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47B8C0" w:rsidR="00576892" w:rsidRPr="005E19AD" w:rsidRDefault="00E8201D"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0DC6DF8" w:rsidR="00852B20" w:rsidRPr="005E19AD" w:rsidRDefault="00E8201D" w:rsidP="00576892">
            <w:pPr>
              <w:spacing w:before="240"/>
              <w:rPr>
                <w:rFonts w:ascii="Times New Roman" w:hAnsi="Times New Roman" w:cs="Times New Roman"/>
              </w:rPr>
            </w:pPr>
            <w:r>
              <w:rPr>
                <w:rFonts w:ascii="Times New Roman" w:hAnsi="Times New Roman" w:cs="Times New Roman"/>
              </w:rPr>
              <w:t>Sept</w:t>
            </w:r>
            <w:r w:rsidR="008144D7">
              <w:rPr>
                <w:rFonts w:ascii="Times New Roman" w:hAnsi="Times New Roman" w:cs="Times New Roman"/>
              </w:rPr>
              <w:t>.</w:t>
            </w:r>
            <w:r w:rsidR="00B91971">
              <w:rPr>
                <w:rFonts w:ascii="Times New Roman" w:hAnsi="Times New Roman" w:cs="Times New Roman"/>
              </w:rPr>
              <w:t xml:space="preserve"> </w:t>
            </w:r>
            <w:r w:rsidR="008144D7">
              <w:rPr>
                <w:rFonts w:ascii="Times New Roman" w:hAnsi="Times New Roman" w:cs="Times New Roman"/>
              </w:rPr>
              <w:t>3</w:t>
            </w:r>
            <w:r>
              <w:rPr>
                <w:rFonts w:ascii="Times New Roman" w:hAnsi="Times New Roman" w:cs="Times New Roman"/>
              </w:rPr>
              <w:t>0</w:t>
            </w:r>
            <w:r w:rsidR="00BC6682" w:rsidRPr="00BC6682">
              <w:rPr>
                <w:rFonts w:ascii="Times New Roman" w:hAnsi="Times New Roman" w:cs="Times New Roman"/>
              </w:rPr>
              <w:t>, 202</w:t>
            </w:r>
            <w:r w:rsidR="008144D7">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5919CD" w:rsidR="00852B20" w:rsidRPr="005E19AD" w:rsidRDefault="00B91971" w:rsidP="00576892">
            <w:pPr>
              <w:spacing w:before="240"/>
              <w:rPr>
                <w:rFonts w:ascii="Times New Roman" w:hAnsi="Times New Roman" w:cs="Times New Roman"/>
              </w:rPr>
            </w:pPr>
            <w:r>
              <w:rPr>
                <w:rFonts w:ascii="Times New Roman" w:hAnsi="Times New Roman" w:cs="Times New Roman"/>
              </w:rPr>
              <w:t>1608</w:t>
            </w:r>
            <w:r w:rsidR="00D31E76">
              <w:rPr>
                <w:rFonts w:ascii="Times New Roman" w:hAnsi="Times New Roman" w:cs="Times New Roman"/>
              </w:rPr>
              <w:t xml:space="preserve"> – </w:t>
            </w:r>
            <w:r>
              <w:rPr>
                <w:rFonts w:ascii="Times New Roman" w:hAnsi="Times New Roman" w:cs="Times New Roman"/>
              </w:rPr>
              <w:t>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5B70A57" w:rsidR="00852B20" w:rsidRPr="00C333A6" w:rsidRDefault="008144D7" w:rsidP="00C333A6">
            <w:pPr>
              <w:spacing w:before="240"/>
              <w:rPr>
                <w:rFonts w:ascii="Times New Roman" w:hAnsi="Times New Roman" w:cs="Times New Roman"/>
              </w:rPr>
            </w:pPr>
            <w:r w:rsidRPr="008144D7">
              <w:rPr>
                <w:rFonts w:ascii="Times New Roman" w:hAnsi="Times New Roman" w:cs="Times New Roman"/>
              </w:rPr>
              <w:t>https://doi.org/10.53799/ajse.v19i3.113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8F2DAA8" w:rsidR="00C9238F" w:rsidRPr="005E19AD" w:rsidRDefault="00E8201D" w:rsidP="00576892">
            <w:pPr>
              <w:spacing w:before="240"/>
              <w:rPr>
                <w:rFonts w:ascii="Times New Roman" w:hAnsi="Times New Roman" w:cs="Times New Roman"/>
              </w:rPr>
            </w:pPr>
            <w:r w:rsidRPr="00E8201D">
              <w:rPr>
                <w:rFonts w:ascii="Times New Roman" w:hAnsi="Times New Roman" w:cs="Times New Roman"/>
              </w:rPr>
              <w:t>https://ajse.aiub.edu/index.php/ajse/article/view/88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7FA77E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8201D">
              <w:rPr>
                <w:rFonts w:ascii="Times New Roman" w:hAnsi="Times New Roman" w:cs="Times New Roman"/>
              </w:rPr>
              <w:t>63-70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1AC20B76" w:rsidR="00852B20" w:rsidRPr="005E19AD" w:rsidRDefault="00E8201D" w:rsidP="00E8201D">
            <w:pPr>
              <w:jc w:val="both"/>
              <w:rPr>
                <w:rFonts w:ascii="Times New Roman" w:hAnsi="Times New Roman" w:cs="Times New Roman"/>
              </w:rPr>
            </w:pPr>
            <w:r w:rsidRPr="00E8201D">
              <w:rPr>
                <w:rFonts w:ascii="Times New Roman" w:hAnsi="Times New Roman" w:cs="Times New Roman"/>
              </w:rPr>
              <w:t xml:space="preserve">Recently, permanent magnet synchronous generator (PMSG) is one of the most familiar </w:t>
            </w:r>
            <w:proofErr w:type="gramStart"/>
            <w:r w:rsidRPr="00E8201D">
              <w:rPr>
                <w:rFonts w:ascii="Times New Roman" w:hAnsi="Times New Roman" w:cs="Times New Roman"/>
              </w:rPr>
              <w:t>type</w:t>
            </w:r>
            <w:proofErr w:type="gramEnd"/>
            <w:r w:rsidRPr="00E8201D">
              <w:rPr>
                <w:rFonts w:ascii="Times New Roman" w:hAnsi="Times New Roman" w:cs="Times New Roman"/>
              </w:rPr>
              <w:t xml:space="preserve"> of generator for wind power plant (WPP). Generally, PMSG is connected to gird using </w:t>
            </w:r>
            <w:proofErr w:type="gramStart"/>
            <w:r w:rsidRPr="00E8201D">
              <w:rPr>
                <w:rFonts w:ascii="Times New Roman" w:hAnsi="Times New Roman" w:cs="Times New Roman"/>
              </w:rPr>
              <w:t>back to back</w:t>
            </w:r>
            <w:proofErr w:type="gramEnd"/>
            <w:r w:rsidRPr="00E8201D">
              <w:rPr>
                <w:rFonts w:ascii="Times New Roman" w:hAnsi="Times New Roman" w:cs="Times New Roman"/>
              </w:rPr>
              <w:t xml:space="preserve"> converter. During fault period, power imbalance situation is happened between machine side and gird converter. As a result, the DC-link voltage can be rise significantly which can damage the whole converter system. In this paper, a novel DC-Link protection system of buck converter based on fuzzy logic is designed </w:t>
            </w:r>
            <w:proofErr w:type="gramStart"/>
            <w:r w:rsidRPr="00E8201D">
              <w:rPr>
                <w:rFonts w:ascii="Times New Roman" w:hAnsi="Times New Roman" w:cs="Times New Roman"/>
              </w:rPr>
              <w:t>in order to</w:t>
            </w:r>
            <w:proofErr w:type="gramEnd"/>
            <w:r w:rsidRPr="00E8201D">
              <w:rPr>
                <w:rFonts w:ascii="Times New Roman" w:hAnsi="Times New Roman" w:cs="Times New Roman"/>
              </w:rPr>
              <w:t xml:space="preserve"> augment the transient stability of the PMSG system. The new buck converter along with its control system is designed to manage the supplied voltage of the braking resistor during fault period. For investigating the performance of the proposed system, fault analysis is performed on different case scenarios PSCAD/EMTDC software.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21994" w14:textId="77777777" w:rsidR="00CA5A0E" w:rsidRDefault="00CA5A0E" w:rsidP="00C9238F">
      <w:pPr>
        <w:spacing w:after="0" w:line="240" w:lineRule="auto"/>
      </w:pPr>
      <w:r>
        <w:separator/>
      </w:r>
    </w:p>
  </w:endnote>
  <w:endnote w:type="continuationSeparator" w:id="0">
    <w:p w14:paraId="1B758595" w14:textId="77777777" w:rsidR="00CA5A0E" w:rsidRDefault="00CA5A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CC891F-6A98-42B3-BF80-190C9EC02B7E}"/>
    <w:embedBold r:id="rId2" w:fontKey="{DC03344F-C1AF-47A0-BCB1-796ED677B4B3}"/>
    <w:embedItalic r:id="rId3" w:fontKey="{25DB6DB8-6B7B-4ECF-A9E8-03D0489C05A9}"/>
  </w:font>
  <w:font w:name="Corbel">
    <w:panose1 w:val="020B0503020204020204"/>
    <w:charset w:val="00"/>
    <w:family w:val="swiss"/>
    <w:pitch w:val="variable"/>
    <w:sig w:usb0="A00002EF" w:usb1="4000A44B" w:usb2="00000000" w:usb3="00000000" w:csb0="0000019F" w:csb1="00000000"/>
    <w:embedRegular r:id="rId4" w:fontKey="{4F01D850-D737-48BC-80CA-28CDF3773E61}"/>
    <w:embedBold r:id="rId5" w:fontKey="{830C2E7C-B4CD-4BC8-B830-F478B0C2D6D4}"/>
    <w:embedItalic r:id="rId6" w:fontKey="{C829212F-7420-4486-9E5B-37154309B102}"/>
  </w:font>
  <w:font w:name="Consolas">
    <w:panose1 w:val="020B0609020204030204"/>
    <w:charset w:val="00"/>
    <w:family w:val="modern"/>
    <w:pitch w:val="fixed"/>
    <w:sig w:usb0="E00006FF" w:usb1="0000FCFF" w:usb2="00000001" w:usb3="00000000" w:csb0="0000019F" w:csb1="00000000"/>
    <w:embedRegular r:id="rId7" w:fontKey="{C16B8285-7C27-424F-8D5B-8E0C9B864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2BCA2" w14:textId="77777777" w:rsidR="00CA5A0E" w:rsidRDefault="00CA5A0E" w:rsidP="00C9238F">
      <w:pPr>
        <w:spacing w:after="0" w:line="240" w:lineRule="auto"/>
      </w:pPr>
      <w:r>
        <w:separator/>
      </w:r>
    </w:p>
  </w:footnote>
  <w:footnote w:type="continuationSeparator" w:id="0">
    <w:p w14:paraId="4AA88A8D" w14:textId="77777777" w:rsidR="00CA5A0E" w:rsidRDefault="00CA5A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6DDE"/>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A5A0E"/>
    <w:rsid w:val="00CB4A51"/>
    <w:rsid w:val="00CD4532"/>
    <w:rsid w:val="00CD47B0"/>
    <w:rsid w:val="00CE6104"/>
    <w:rsid w:val="00CE7918"/>
    <w:rsid w:val="00D03AC6"/>
    <w:rsid w:val="00D16163"/>
    <w:rsid w:val="00D31E76"/>
    <w:rsid w:val="00DB3FAD"/>
    <w:rsid w:val="00DE2886"/>
    <w:rsid w:val="00E61C09"/>
    <w:rsid w:val="00E8201D"/>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