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9FD7" w14:textId="68FBDA2E" w:rsidR="003B5A0E" w:rsidRPr="002430D9" w:rsidRDefault="002430D9" w:rsidP="00854E2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0D9">
        <w:rPr>
          <w:rFonts w:ascii="Times New Roman" w:hAnsi="Times New Roman" w:cs="Times New Roman"/>
          <w:b/>
          <w:bCs/>
          <w:sz w:val="28"/>
          <w:szCs w:val="28"/>
        </w:rPr>
        <w:t>Structure-based magnetic, electrical and transport properties of Ni–Zn–Co ferrite by V</w:t>
      </w:r>
      <w:r w:rsidRPr="002430D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5+</w:t>
      </w:r>
      <w:r w:rsidRPr="002430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30D9">
        <w:rPr>
          <w:rFonts w:ascii="Times New Roman" w:hAnsi="Times New Roman" w:cs="Times New Roman"/>
          <w:b/>
          <w:bCs/>
          <w:sz w:val="28"/>
          <w:szCs w:val="28"/>
        </w:rPr>
        <w:t>substitution</w:t>
      </w:r>
    </w:p>
    <w:p w14:paraId="6BF04D4F" w14:textId="716E30DA" w:rsidR="002430D9" w:rsidRPr="002430D9" w:rsidRDefault="002430D9" w:rsidP="002430D9">
      <w:pPr>
        <w:jc w:val="center"/>
        <w:rPr>
          <w:rFonts w:ascii="Times New Roman" w:hAnsi="Times New Roman" w:cs="Times New Roman"/>
        </w:rPr>
      </w:pPr>
      <w:r w:rsidRPr="002430D9">
        <w:rPr>
          <w:rFonts w:ascii="Times New Roman" w:hAnsi="Times New Roman" w:cs="Times New Roman"/>
        </w:rPr>
        <w:t xml:space="preserve">M.D. </w:t>
      </w:r>
      <w:proofErr w:type="spellStart"/>
      <w:proofErr w:type="gramStart"/>
      <w:r w:rsidRPr="002430D9">
        <w:rPr>
          <w:rFonts w:ascii="Times New Roman" w:hAnsi="Times New Roman" w:cs="Times New Roman"/>
        </w:rPr>
        <w:t>Hossain</w:t>
      </w:r>
      <w:r w:rsidRPr="002430D9">
        <w:rPr>
          <w:rFonts w:ascii="Times New Roman" w:hAnsi="Times New Roman" w:cs="Times New Roman"/>
          <w:vertAlign w:val="superscript"/>
        </w:rPr>
        <w:t>a</w:t>
      </w:r>
      <w:proofErr w:type="spellEnd"/>
      <w:r w:rsidRPr="002430D9">
        <w:rPr>
          <w:rFonts w:ascii="Times New Roman" w:hAnsi="Times New Roman" w:cs="Times New Roman"/>
          <w:vertAlign w:val="superscript"/>
        </w:rPr>
        <w:t>,</w:t>
      </w:r>
      <w:r>
        <w:rPr>
          <w:rFonts w:ascii="Times New Roman" w:hAnsi="Times New Roman" w:cs="Times New Roman"/>
        </w:rPr>
        <w:t>*</w:t>
      </w:r>
      <w:proofErr w:type="gramEnd"/>
      <w:r w:rsidRPr="002430D9">
        <w:rPr>
          <w:rFonts w:ascii="Times New Roman" w:hAnsi="Times New Roman" w:cs="Times New Roman"/>
        </w:rPr>
        <w:t xml:space="preserve">, M.N.I. </w:t>
      </w:r>
      <w:proofErr w:type="gramStart"/>
      <w:r w:rsidRPr="002430D9">
        <w:rPr>
          <w:rFonts w:ascii="Times New Roman" w:hAnsi="Times New Roman" w:cs="Times New Roman"/>
        </w:rPr>
        <w:t>Khan</w:t>
      </w:r>
      <w:r w:rsidRPr="002430D9">
        <w:rPr>
          <w:rFonts w:ascii="Times New Roman" w:hAnsi="Times New Roman" w:cs="Times New Roman"/>
          <w:vertAlign w:val="superscript"/>
        </w:rPr>
        <w:t>b,</w:t>
      </w:r>
      <w:r>
        <w:rPr>
          <w:rFonts w:ascii="Times New Roman" w:hAnsi="Times New Roman" w:cs="Times New Roman"/>
        </w:rPr>
        <w:t>*</w:t>
      </w:r>
      <w:proofErr w:type="gramEnd"/>
      <w:r w:rsidRPr="002430D9">
        <w:rPr>
          <w:rFonts w:ascii="Times New Roman" w:hAnsi="Times New Roman" w:cs="Times New Roman"/>
        </w:rPr>
        <w:t xml:space="preserve">, Md Sarowar </w:t>
      </w:r>
      <w:proofErr w:type="spellStart"/>
      <w:r w:rsidRPr="002430D9">
        <w:rPr>
          <w:rFonts w:ascii="Times New Roman" w:hAnsi="Times New Roman" w:cs="Times New Roman"/>
        </w:rPr>
        <w:t>Hossain</w:t>
      </w:r>
      <w:r w:rsidRPr="002430D9">
        <w:rPr>
          <w:rFonts w:ascii="Times New Roman" w:hAnsi="Times New Roman" w:cs="Times New Roman"/>
          <w:vertAlign w:val="superscript"/>
        </w:rPr>
        <w:t>c</w:t>
      </w:r>
      <w:proofErr w:type="spellEnd"/>
      <w:r w:rsidRPr="002430D9">
        <w:rPr>
          <w:rFonts w:ascii="Times New Roman" w:hAnsi="Times New Roman" w:cs="Times New Roman"/>
        </w:rPr>
        <w:t xml:space="preserve">, S.J. </w:t>
      </w:r>
      <w:proofErr w:type="spellStart"/>
      <w:r w:rsidRPr="002430D9">
        <w:rPr>
          <w:rFonts w:ascii="Times New Roman" w:hAnsi="Times New Roman" w:cs="Times New Roman"/>
        </w:rPr>
        <w:t>Ahned</w:t>
      </w:r>
      <w:r w:rsidRPr="002430D9">
        <w:rPr>
          <w:rFonts w:ascii="Times New Roman" w:hAnsi="Times New Roman" w:cs="Times New Roman"/>
          <w:vertAlign w:val="superscript"/>
        </w:rPr>
        <w:t>a</w:t>
      </w:r>
      <w:proofErr w:type="spellEnd"/>
      <w:r w:rsidRPr="002430D9">
        <w:rPr>
          <w:rFonts w:ascii="Times New Roman" w:hAnsi="Times New Roman" w:cs="Times New Roman"/>
        </w:rPr>
        <w:t>, M.K. Alam</w:t>
      </w:r>
      <w:r w:rsidRPr="002430D9">
        <w:rPr>
          <w:rFonts w:ascii="Times New Roman" w:hAnsi="Times New Roman" w:cs="Times New Roman"/>
          <w:vertAlign w:val="superscript"/>
        </w:rPr>
        <w:t>e</w:t>
      </w:r>
      <w:r w:rsidRPr="002430D9">
        <w:rPr>
          <w:rFonts w:ascii="Times New Roman" w:hAnsi="Times New Roman" w:cs="Times New Roman"/>
        </w:rPr>
        <w:t>, S.</w:t>
      </w:r>
      <w:r>
        <w:rPr>
          <w:rFonts w:ascii="Times New Roman" w:hAnsi="Times New Roman" w:cs="Times New Roman"/>
        </w:rPr>
        <w:t xml:space="preserve"> </w:t>
      </w:r>
      <w:r w:rsidRPr="002430D9">
        <w:rPr>
          <w:rFonts w:ascii="Times New Roman" w:hAnsi="Times New Roman" w:cs="Times New Roman"/>
        </w:rPr>
        <w:t xml:space="preserve">I. </w:t>
      </w:r>
      <w:proofErr w:type="spellStart"/>
      <w:r w:rsidRPr="002430D9">
        <w:rPr>
          <w:rFonts w:ascii="Times New Roman" w:hAnsi="Times New Roman" w:cs="Times New Roman"/>
        </w:rPr>
        <w:t>Liba</w:t>
      </w:r>
      <w:r w:rsidRPr="002430D9">
        <w:rPr>
          <w:rFonts w:ascii="Times New Roman" w:hAnsi="Times New Roman" w:cs="Times New Roman"/>
          <w:vertAlign w:val="superscript"/>
        </w:rPr>
        <w:t>b</w:t>
      </w:r>
      <w:proofErr w:type="spellEnd"/>
      <w:r w:rsidRPr="002430D9">
        <w:rPr>
          <w:rFonts w:ascii="Times New Roman" w:hAnsi="Times New Roman" w:cs="Times New Roman"/>
        </w:rPr>
        <w:t xml:space="preserve">, M.A. </w:t>
      </w:r>
      <w:proofErr w:type="spellStart"/>
      <w:r w:rsidRPr="002430D9">
        <w:rPr>
          <w:rFonts w:ascii="Times New Roman" w:hAnsi="Times New Roman" w:cs="Times New Roman"/>
        </w:rPr>
        <w:t>Hakim</w:t>
      </w:r>
      <w:r w:rsidRPr="002430D9">
        <w:rPr>
          <w:rFonts w:ascii="Times New Roman" w:hAnsi="Times New Roman" w:cs="Times New Roman"/>
          <w:vertAlign w:val="superscript"/>
        </w:rPr>
        <w:t>d</w:t>
      </w:r>
      <w:proofErr w:type="spellEnd"/>
      <w:r w:rsidRPr="002430D9">
        <w:rPr>
          <w:rFonts w:ascii="Times New Roman" w:hAnsi="Times New Roman" w:cs="Times New Roman"/>
        </w:rPr>
        <w:t>, A.T.M.K. Jamil</w:t>
      </w:r>
      <w:r w:rsidRPr="002430D9">
        <w:rPr>
          <w:rFonts w:ascii="Times New Roman" w:hAnsi="Times New Roman" w:cs="Times New Roman"/>
          <w:vertAlign w:val="superscript"/>
        </w:rPr>
        <w:t>a</w:t>
      </w:r>
    </w:p>
    <w:p w14:paraId="6B2ED2D2" w14:textId="77777777" w:rsidR="002430D9" w:rsidRPr="00854E2E" w:rsidRDefault="002430D9" w:rsidP="002430D9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854E2E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a</w:t>
      </w:r>
      <w:r w:rsidRPr="00854E2E">
        <w:rPr>
          <w:rFonts w:ascii="Times New Roman" w:hAnsi="Times New Roman" w:cs="Times New Roman"/>
          <w:kern w:val="0"/>
          <w:sz w:val="20"/>
          <w:szCs w:val="20"/>
        </w:rPr>
        <w:t>Department</w:t>
      </w:r>
      <w:proofErr w:type="spellEnd"/>
      <w:r w:rsidRPr="00854E2E">
        <w:rPr>
          <w:rFonts w:ascii="Times New Roman" w:hAnsi="Times New Roman" w:cs="Times New Roman"/>
          <w:kern w:val="0"/>
          <w:sz w:val="20"/>
          <w:szCs w:val="20"/>
        </w:rPr>
        <w:t xml:space="preserve"> of Physics, Dhaka University of Engineering and Technology (DUET), Gazipur, Bangladesh</w:t>
      </w:r>
    </w:p>
    <w:p w14:paraId="1717977F" w14:textId="77777777" w:rsidR="002430D9" w:rsidRPr="00854E2E" w:rsidRDefault="002430D9" w:rsidP="002430D9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854E2E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b</w:t>
      </w:r>
      <w:r w:rsidRPr="00854E2E">
        <w:rPr>
          <w:rFonts w:ascii="Times New Roman" w:hAnsi="Times New Roman" w:cs="Times New Roman"/>
          <w:kern w:val="0"/>
          <w:sz w:val="20"/>
          <w:szCs w:val="20"/>
        </w:rPr>
        <w:t>Materials</w:t>
      </w:r>
      <w:proofErr w:type="spellEnd"/>
      <w:r w:rsidRPr="00854E2E">
        <w:rPr>
          <w:rFonts w:ascii="Times New Roman" w:hAnsi="Times New Roman" w:cs="Times New Roman"/>
          <w:kern w:val="0"/>
          <w:sz w:val="20"/>
          <w:szCs w:val="20"/>
        </w:rPr>
        <w:t xml:space="preserve"> Science Division, Atomic Energy Center, Dhaka, 1000, Bangladesh </w:t>
      </w:r>
      <w:proofErr w:type="spellStart"/>
      <w:r w:rsidRPr="00854E2E">
        <w:rPr>
          <w:rFonts w:ascii="Times New Roman" w:hAnsi="Times New Roman" w:cs="Times New Roman"/>
          <w:kern w:val="0"/>
          <w:sz w:val="20"/>
          <w:szCs w:val="20"/>
        </w:rPr>
        <w:t>cS</w:t>
      </w:r>
      <w:proofErr w:type="spellEnd"/>
      <w:r w:rsidRPr="00854E2E">
        <w:rPr>
          <w:rFonts w:ascii="Times New Roman" w:hAnsi="Times New Roman" w:cs="Times New Roman"/>
          <w:kern w:val="0"/>
          <w:sz w:val="20"/>
          <w:szCs w:val="20"/>
        </w:rPr>
        <w:t xml:space="preserve"> N Bose National Centre for Basic Sciences, Kolkata, 700106, West Bengal, India</w:t>
      </w:r>
    </w:p>
    <w:p w14:paraId="6C887ABC" w14:textId="77777777" w:rsidR="002430D9" w:rsidRPr="00854E2E" w:rsidRDefault="002430D9" w:rsidP="002430D9">
      <w:pPr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854E2E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d</w:t>
      </w:r>
      <w:r w:rsidRPr="00854E2E">
        <w:rPr>
          <w:rFonts w:ascii="Times New Roman" w:hAnsi="Times New Roman" w:cs="Times New Roman"/>
          <w:kern w:val="0"/>
          <w:sz w:val="20"/>
          <w:szCs w:val="20"/>
        </w:rPr>
        <w:t>Department</w:t>
      </w:r>
      <w:proofErr w:type="spellEnd"/>
      <w:r w:rsidRPr="00854E2E">
        <w:rPr>
          <w:rFonts w:ascii="Times New Roman" w:hAnsi="Times New Roman" w:cs="Times New Roman"/>
          <w:kern w:val="0"/>
          <w:sz w:val="20"/>
          <w:szCs w:val="20"/>
        </w:rPr>
        <w:t xml:space="preserve"> of Glass and Ceramic Engineering, Bangladesh University of Engineering and Technology (BUET), Dhaka, 1000, Bangladesh</w:t>
      </w:r>
    </w:p>
    <w:p w14:paraId="7A1D035F" w14:textId="628A3E64" w:rsidR="002430D9" w:rsidRPr="00854E2E" w:rsidRDefault="002430D9" w:rsidP="00854E2E">
      <w:pPr>
        <w:spacing w:after="120" w:line="276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854E2E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e</w:t>
      </w:r>
      <w:r w:rsidRPr="00854E2E">
        <w:rPr>
          <w:rFonts w:ascii="Times New Roman" w:hAnsi="Times New Roman" w:cs="Times New Roman"/>
          <w:kern w:val="0"/>
          <w:sz w:val="20"/>
          <w:szCs w:val="20"/>
        </w:rPr>
        <w:t>Department</w:t>
      </w:r>
      <w:proofErr w:type="spellEnd"/>
      <w:r w:rsidRPr="00854E2E">
        <w:rPr>
          <w:rFonts w:ascii="Times New Roman" w:hAnsi="Times New Roman" w:cs="Times New Roman"/>
          <w:kern w:val="0"/>
          <w:sz w:val="20"/>
          <w:szCs w:val="20"/>
        </w:rPr>
        <w:t xml:space="preserve"> of Physics, Bangladesh University of Engineering and Technology (BUET), Dhaka, 1000, Bangladesh</w:t>
      </w:r>
    </w:p>
    <w:p w14:paraId="4D1B9B55" w14:textId="6D0BDDF9" w:rsidR="002430D9" w:rsidRDefault="002430D9" w:rsidP="002430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Corresponding </w:t>
      </w:r>
      <w:r w:rsidRPr="002430D9">
        <w:rPr>
          <w:rFonts w:ascii="Times New Roman" w:hAnsi="Times New Roman" w:cs="Times New Roman"/>
        </w:rPr>
        <w:t>E-mail addresses: dulal_901@yahoo.com (M.D. Hossain), ni_khan77@yahoo.com (M.N.I. Khan).</w:t>
      </w:r>
    </w:p>
    <w:p w14:paraId="2A5CA0FC" w14:textId="308A2F24" w:rsidR="00D3059E" w:rsidRDefault="00D3059E" w:rsidP="004E2C5F">
      <w:pPr>
        <w:jc w:val="center"/>
        <w:rPr>
          <w:rFonts w:ascii="Times New Roman" w:hAnsi="Times New Roman" w:cs="Times New Roman"/>
          <w:b/>
          <w:bCs/>
        </w:rPr>
      </w:pPr>
      <w:r w:rsidRPr="00D3059E">
        <w:rPr>
          <w:rFonts w:ascii="Times New Roman" w:hAnsi="Times New Roman" w:cs="Times New Roman"/>
          <w:b/>
          <w:bCs/>
        </w:rPr>
        <w:t>Abstract</w:t>
      </w:r>
    </w:p>
    <w:p w14:paraId="0156652E" w14:textId="4D85E466" w:rsidR="00D3059E" w:rsidRDefault="004E2C5F" w:rsidP="00854E2E">
      <w:pPr>
        <w:spacing w:after="240" w:line="336" w:lineRule="auto"/>
        <w:jc w:val="both"/>
        <w:rPr>
          <w:rFonts w:ascii="Times New Roman" w:hAnsi="Times New Roman" w:cs="Times New Roman"/>
        </w:rPr>
      </w:pPr>
      <w:r w:rsidRPr="004E2C5F">
        <w:rPr>
          <w:rFonts w:ascii="Times New Roman" w:hAnsi="Times New Roman" w:cs="Times New Roman"/>
        </w:rPr>
        <w:t>This article presents the modification of structure-based magnetic, electronic and transport properties along with</w:t>
      </w:r>
      <w:r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the conduction mechanism and its relaxation process in a Ni–Zn–Co ferrite tailored by V5+substitution at B-site replacing Fe3+ions. The composition Ni</w:t>
      </w:r>
      <w:r w:rsidR="00D3059E" w:rsidRPr="004E2C5F">
        <w:rPr>
          <w:rFonts w:ascii="Times New Roman" w:hAnsi="Times New Roman" w:cs="Times New Roman"/>
          <w:vertAlign w:val="subscript"/>
        </w:rPr>
        <w:t>0.7</w:t>
      </w:r>
      <w:r w:rsidR="00D3059E" w:rsidRPr="004E2C5F">
        <w:rPr>
          <w:rFonts w:ascii="Times New Roman" w:hAnsi="Times New Roman" w:cs="Times New Roman"/>
        </w:rPr>
        <w:t>Zn</w:t>
      </w:r>
      <w:r w:rsidR="00D3059E" w:rsidRPr="004E2C5F">
        <w:rPr>
          <w:rFonts w:ascii="Times New Roman" w:hAnsi="Times New Roman" w:cs="Times New Roman"/>
          <w:vertAlign w:val="subscript"/>
        </w:rPr>
        <w:t>0.2</w:t>
      </w:r>
      <w:r w:rsidR="00D3059E" w:rsidRPr="004E2C5F">
        <w:rPr>
          <w:rFonts w:ascii="Times New Roman" w:hAnsi="Times New Roman" w:cs="Times New Roman"/>
        </w:rPr>
        <w:t>Co</w:t>
      </w:r>
      <w:r w:rsidR="00D3059E" w:rsidRPr="004E2C5F">
        <w:rPr>
          <w:rFonts w:ascii="Times New Roman" w:hAnsi="Times New Roman" w:cs="Times New Roman"/>
          <w:vertAlign w:val="subscript"/>
        </w:rPr>
        <w:t>0.1</w:t>
      </w:r>
      <w:r w:rsidR="00D3059E" w:rsidRPr="004E2C5F">
        <w:rPr>
          <w:rFonts w:ascii="Times New Roman" w:hAnsi="Times New Roman" w:cs="Times New Roman"/>
        </w:rPr>
        <w:t>Fe</w:t>
      </w:r>
      <w:r w:rsidR="00D3059E" w:rsidRPr="004E2C5F">
        <w:rPr>
          <w:rFonts w:ascii="Times New Roman" w:hAnsi="Times New Roman" w:cs="Times New Roman"/>
          <w:vertAlign w:val="subscript"/>
        </w:rPr>
        <w:t>2-</w:t>
      </w:r>
      <w:r w:rsidR="00D3059E" w:rsidRPr="004E2C5F">
        <w:rPr>
          <w:rFonts w:ascii="Times New Roman" w:hAnsi="Times New Roman" w:cs="Times New Roman"/>
          <w:i/>
          <w:vertAlign w:val="subscript"/>
        </w:rPr>
        <w:t>x</w:t>
      </w:r>
      <w:r w:rsidR="00D3059E" w:rsidRPr="004E2C5F">
        <w:rPr>
          <w:rFonts w:ascii="Times New Roman" w:hAnsi="Times New Roman" w:cs="Times New Roman"/>
        </w:rPr>
        <w:t>V</w:t>
      </w:r>
      <w:r w:rsidR="00D3059E" w:rsidRPr="004E2C5F">
        <w:rPr>
          <w:rFonts w:ascii="Times New Roman" w:hAnsi="Times New Roman" w:cs="Times New Roman"/>
          <w:i/>
          <w:vertAlign w:val="subscript"/>
        </w:rPr>
        <w:t>x</w:t>
      </w:r>
      <w:r w:rsidR="00D3059E" w:rsidRPr="004E2C5F">
        <w:rPr>
          <w:rFonts w:ascii="Times New Roman" w:hAnsi="Times New Roman" w:cs="Times New Roman"/>
        </w:rPr>
        <w:t>O</w:t>
      </w:r>
      <w:r w:rsidR="00D3059E" w:rsidRPr="004E2C5F">
        <w:rPr>
          <w:rFonts w:ascii="Times New Roman" w:hAnsi="Times New Roman" w:cs="Times New Roman"/>
          <w:vertAlign w:val="subscript"/>
        </w:rPr>
        <w:t>4</w:t>
      </w:r>
      <w:r w:rsidR="00D3059E" w:rsidRPr="004E2C5F"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vertAlign w:val="subscript"/>
              </w:rPr>
              <m:t>0≤x≤0.12</m:t>
            </m:r>
          </m:e>
        </m:d>
      </m:oMath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 xml:space="preserve">was synthesized by standard solid- state reaction method and all samples were crystallized with a single-phase cubic spinel structure belonging to the Fd3m space group. The lattice constants decreased gradually from </w:t>
      </w:r>
      <m:oMath>
        <m:r>
          <m:rPr>
            <m:sty m:val="p"/>
          </m:rPr>
          <w:rPr>
            <w:rFonts w:ascii="Cambria Math" w:hAnsi="Cambria Math" w:cs="Times New Roman"/>
          </w:rPr>
          <m:t>8.3673 Å</m:t>
        </m:r>
      </m:oMath>
      <w:r w:rsidR="00D3059E" w:rsidRPr="004E2C5F">
        <w:rPr>
          <w:rFonts w:ascii="Times New Roman" w:eastAsiaTheme="minorEastAsia" w:hAnsi="Times New Roman" w:cs="Times New Roman"/>
        </w:rPr>
        <w:t xml:space="preserve"> to </w:t>
      </w:r>
      <m:oMath>
        <m:r>
          <m:rPr>
            <m:sty m:val="p"/>
          </m:rPr>
          <w:rPr>
            <w:rFonts w:ascii="Cambria Math" w:hAnsi="Cambria Math" w:cs="Times New Roman"/>
          </w:rPr>
          <m:t>8.3602 Å</m:t>
        </m:r>
      </m:oMath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and the average grain sizes (DSEM</w:t>
      </w:r>
      <w:proofErr w:type="gramStart"/>
      <w:r w:rsidR="00D3059E" w:rsidRPr="004E2C5F">
        <w:rPr>
          <w:rFonts w:ascii="Times New Roman" w:hAnsi="Times New Roman" w:cs="Times New Roman"/>
        </w:rPr>
        <w:t>)are</w:t>
      </w:r>
      <w:proofErr w:type="gramEnd"/>
      <w:r w:rsidR="00D3059E" w:rsidRPr="004E2C5F">
        <w:rPr>
          <w:rFonts w:ascii="Times New Roman" w:hAnsi="Times New Roman" w:cs="Times New Roman"/>
        </w:rPr>
        <w:t xml:space="preserve"> also decreased from 6.92</w:t>
      </w:r>
      <w:r w:rsidR="00D3059E" w:rsidRPr="004E2C5F">
        <w:rPr>
          <w:rFonts w:ascii="Times New Roman" w:hAnsi="Times New Roman" w:cs="Times New Roman"/>
        </w:rPr>
        <w:t xml:space="preserve"> </w:t>
      </w:r>
      <w:proofErr w:type="spellStart"/>
      <w:r w:rsidR="00D3059E" w:rsidRPr="004E2C5F">
        <w:rPr>
          <w:rFonts w:ascii="Times New Roman" w:hAnsi="Times New Roman" w:cs="Times New Roman"/>
        </w:rPr>
        <w:t>μm</w:t>
      </w:r>
      <w:proofErr w:type="spellEnd"/>
      <w:r w:rsidR="00D3059E" w:rsidRPr="004E2C5F">
        <w:rPr>
          <w:rFonts w:ascii="Times New Roman" w:hAnsi="Times New Roman" w:cs="Times New Roman"/>
        </w:rPr>
        <w:t xml:space="preserve"> to 1.99</w:t>
      </w:r>
      <w:r w:rsidR="00D3059E" w:rsidRPr="004E2C5F">
        <w:rPr>
          <w:rFonts w:ascii="Times New Roman" w:hAnsi="Times New Roman" w:cs="Times New Roman"/>
        </w:rPr>
        <w:t xml:space="preserve"> </w:t>
      </w:r>
      <w:proofErr w:type="spellStart"/>
      <w:r w:rsidR="00D3059E" w:rsidRPr="004E2C5F">
        <w:rPr>
          <w:rFonts w:ascii="Times New Roman" w:hAnsi="Times New Roman" w:cs="Times New Roman"/>
        </w:rPr>
        <w:t>μm</w:t>
      </w:r>
      <w:proofErr w:type="spellEnd"/>
      <w:r w:rsidR="00D3059E" w:rsidRPr="004E2C5F">
        <w:rPr>
          <w:rFonts w:ascii="Times New Roman" w:hAnsi="Times New Roman" w:cs="Times New Roman"/>
        </w:rPr>
        <w:t xml:space="preserve"> due to V</w:t>
      </w:r>
      <w:r w:rsidR="00D3059E" w:rsidRPr="004E2C5F">
        <w:rPr>
          <w:rFonts w:ascii="Times New Roman" w:hAnsi="Times New Roman" w:cs="Times New Roman"/>
          <w:vertAlign w:val="superscript"/>
        </w:rPr>
        <w:t>5+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ions substitution at Fe</w:t>
      </w:r>
      <w:r w:rsidR="00D3059E" w:rsidRPr="004E2C5F">
        <w:rPr>
          <w:rFonts w:ascii="Times New Roman" w:hAnsi="Times New Roman" w:cs="Times New Roman"/>
          <w:vertAlign w:val="superscript"/>
        </w:rPr>
        <w:t>3+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of B-site. However, more than 25% of Fe</w:t>
      </w:r>
      <w:r w:rsidR="00D3059E" w:rsidRPr="004E2C5F">
        <w:rPr>
          <w:rFonts w:ascii="Times New Roman" w:hAnsi="Times New Roman" w:cs="Times New Roman"/>
          <w:vertAlign w:val="superscript"/>
        </w:rPr>
        <w:t>3+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ions migrate to A-site from B-site due to V</w:t>
      </w:r>
      <w:r w:rsidR="00D3059E" w:rsidRPr="004E2C5F">
        <w:rPr>
          <w:rFonts w:ascii="Times New Roman" w:hAnsi="Times New Roman" w:cs="Times New Roman"/>
          <w:vertAlign w:val="superscript"/>
        </w:rPr>
        <w:t>5+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 xml:space="preserve">substitution at Fe3+of B-site. In all samples </w:t>
      </w:r>
      <w:proofErr w:type="spellStart"/>
      <w:r w:rsidR="00D3059E" w:rsidRPr="004E2C5F">
        <w:rPr>
          <w:rFonts w:ascii="Times New Roman" w:hAnsi="Times New Roman" w:cs="Times New Roman"/>
        </w:rPr>
        <w:t>θ</w:t>
      </w:r>
      <w:r w:rsidR="00D3059E" w:rsidRPr="004E2C5F">
        <w:rPr>
          <w:rFonts w:ascii="Times New Roman" w:hAnsi="Times New Roman" w:cs="Times New Roman"/>
          <w:vertAlign w:val="subscript"/>
        </w:rPr>
        <w:t>D</w:t>
      </w:r>
      <w:proofErr w:type="spellEnd"/>
      <w:r w:rsidR="00D3059E" w:rsidRPr="004E2C5F">
        <w:rPr>
          <w:rFonts w:ascii="Times New Roman" w:hAnsi="Times New Roman" w:cs="Times New Roman"/>
        </w:rPr>
        <w:t xml:space="preserve"> does not strictly follow </w:t>
      </w:r>
      <w:proofErr w:type="gramStart"/>
      <w:r w:rsidR="00D3059E" w:rsidRPr="004E2C5F">
        <w:rPr>
          <w:rFonts w:ascii="Times New Roman" w:hAnsi="Times New Roman" w:cs="Times New Roman"/>
        </w:rPr>
        <w:t>the Anderson’s</w:t>
      </w:r>
      <w:proofErr w:type="gramEnd"/>
      <w:r w:rsidR="00D3059E" w:rsidRPr="004E2C5F">
        <w:rPr>
          <w:rFonts w:ascii="Times New Roman" w:hAnsi="Times New Roman" w:cs="Times New Roman"/>
        </w:rPr>
        <w:t xml:space="preserve"> prediction, rather it monotonically decreases to a low value until x= 0.12. Magnetic phase transition temperature shifted to the lower temperature and the net magnetization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  <m:sup>
                <m:r>
                  <w:rPr>
                    <w:rFonts w:ascii="Cambria Math" w:hAnsi="Cambria Math" w:cs="Times New Roman"/>
                  </w:rPr>
                  <m:t>e</m:t>
                </m:r>
              </m:sup>
            </m:sSubSup>
          </m:e>
        </m:d>
      </m:oMath>
      <w:r w:rsidR="00D3059E" w:rsidRPr="004E2C5F">
        <w:rPr>
          <w:rFonts w:ascii="Times New Roman" w:hAnsi="Times New Roman" w:cs="Times New Roman"/>
        </w:rPr>
        <w:t xml:space="preserve"> decreases due to V</w:t>
      </w:r>
      <w:r w:rsidR="00D3059E" w:rsidRPr="004E2C5F">
        <w:rPr>
          <w:rFonts w:ascii="Times New Roman" w:hAnsi="Times New Roman" w:cs="Times New Roman"/>
          <w:vertAlign w:val="superscript"/>
        </w:rPr>
        <w:t>5+</w:t>
      </w:r>
      <w:r w:rsidR="00D3059E" w:rsidRPr="004E2C5F">
        <w:rPr>
          <w:rFonts w:ascii="Times New Roman" w:hAnsi="Times New Roman" w:cs="Times New Roman"/>
        </w:rPr>
        <w:t xml:space="preserve"> substitution in Ni–Zn–Co ferrite. Apart this, during conduction charge carriers should require more energy to jump from one cationic site to other for V</w:t>
      </w:r>
      <w:r w:rsidR="00D3059E" w:rsidRPr="004E2C5F">
        <w:rPr>
          <w:rFonts w:ascii="Times New Roman" w:hAnsi="Times New Roman" w:cs="Times New Roman"/>
          <w:vertAlign w:val="superscript"/>
        </w:rPr>
        <w:t>5+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substitution in the Ni–Zn–Co ferrite and the activation energy (E</w:t>
      </w:r>
      <w:r w:rsidR="00D3059E" w:rsidRPr="004E2C5F">
        <w:rPr>
          <w:rFonts w:ascii="Times New Roman" w:hAnsi="Times New Roman" w:cs="Times New Roman"/>
          <w:vertAlign w:val="subscript"/>
        </w:rPr>
        <w:t>a</w:t>
      </w:r>
      <w:r w:rsidR="00D3059E" w:rsidRPr="004E2C5F">
        <w:rPr>
          <w:rFonts w:ascii="Times New Roman" w:hAnsi="Times New Roman" w:cs="Times New Roman"/>
        </w:rPr>
        <w:t xml:space="preserve">) is much </w:t>
      </w:r>
      <w:proofErr w:type="gramStart"/>
      <w:r w:rsidR="00D3059E" w:rsidRPr="004E2C5F">
        <w:rPr>
          <w:rFonts w:ascii="Times New Roman" w:hAnsi="Times New Roman" w:cs="Times New Roman"/>
        </w:rPr>
        <w:t>more higher</w:t>
      </w:r>
      <w:proofErr w:type="gramEnd"/>
      <w:r w:rsidR="00D3059E" w:rsidRPr="004E2C5F">
        <w:rPr>
          <w:rFonts w:ascii="Times New Roman" w:hAnsi="Times New Roman" w:cs="Times New Roman"/>
        </w:rPr>
        <w:t xml:space="preserve"> in V</w:t>
      </w:r>
      <w:r w:rsidR="00D3059E" w:rsidRPr="004E2C5F">
        <w:rPr>
          <w:rFonts w:ascii="Times New Roman" w:hAnsi="Times New Roman" w:cs="Times New Roman"/>
          <w:vertAlign w:val="superscript"/>
        </w:rPr>
        <w:t>5+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 xml:space="preserve">substituted sample. Moreover, long-range interaction with localized relaxation </w:t>
      </w:r>
      <w:proofErr w:type="gramStart"/>
      <w:r w:rsidR="00D3059E" w:rsidRPr="004E2C5F">
        <w:rPr>
          <w:rFonts w:ascii="Times New Roman" w:hAnsi="Times New Roman" w:cs="Times New Roman"/>
        </w:rPr>
        <w:t>mechanism</w:t>
      </w:r>
      <w:proofErr w:type="gramEnd"/>
      <w:r w:rsidR="00D3059E" w:rsidRPr="004E2C5F">
        <w:rPr>
          <w:rFonts w:ascii="Times New Roman" w:hAnsi="Times New Roman" w:cs="Times New Roman"/>
        </w:rPr>
        <w:t xml:space="preserve"> is observed in V</w:t>
      </w:r>
      <w:r w:rsidR="00D3059E" w:rsidRPr="004E2C5F">
        <w:rPr>
          <w:rFonts w:ascii="Times New Roman" w:hAnsi="Times New Roman" w:cs="Times New Roman"/>
          <w:vertAlign w:val="superscript"/>
        </w:rPr>
        <w:t>5+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doped samples. The resistance at the grain (</w:t>
      </w:r>
      <w:proofErr w:type="spellStart"/>
      <w:r w:rsidR="00D3059E" w:rsidRPr="004E2C5F">
        <w:rPr>
          <w:rFonts w:ascii="Times New Roman" w:hAnsi="Times New Roman" w:cs="Times New Roman"/>
        </w:rPr>
        <w:t>R</w:t>
      </w:r>
      <w:r w:rsidR="00D3059E" w:rsidRPr="004E2C5F">
        <w:rPr>
          <w:rFonts w:ascii="Times New Roman" w:hAnsi="Times New Roman" w:cs="Times New Roman"/>
          <w:vertAlign w:val="subscript"/>
        </w:rPr>
        <w:t>g</w:t>
      </w:r>
      <w:proofErr w:type="spellEnd"/>
      <w:r w:rsidR="00D3059E" w:rsidRPr="004E2C5F">
        <w:rPr>
          <w:rFonts w:ascii="Times New Roman" w:hAnsi="Times New Roman" w:cs="Times New Roman"/>
        </w:rPr>
        <w:t>)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is maximum (243.09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Ω) for the sample x=0.10 while grain boundary resistance (</w:t>
      </w:r>
      <w:proofErr w:type="spellStart"/>
      <w:r w:rsidR="00D3059E" w:rsidRPr="004E2C5F">
        <w:rPr>
          <w:rFonts w:ascii="Times New Roman" w:hAnsi="Times New Roman" w:cs="Times New Roman"/>
        </w:rPr>
        <w:t>R</w:t>
      </w:r>
      <w:r w:rsidR="00D3059E" w:rsidRPr="004E2C5F">
        <w:rPr>
          <w:rFonts w:ascii="Times New Roman" w:hAnsi="Times New Roman" w:cs="Times New Roman"/>
          <w:vertAlign w:val="subscript"/>
        </w:rPr>
        <w:t>gb</w:t>
      </w:r>
      <w:proofErr w:type="spellEnd"/>
      <w:r w:rsidR="00D3059E" w:rsidRPr="004E2C5F">
        <w:rPr>
          <w:rFonts w:ascii="Times New Roman" w:hAnsi="Times New Roman" w:cs="Times New Roman"/>
        </w:rPr>
        <w:t>) is maximum (5.98×105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Ω) for the sample x=0.07. However, the higher value of</w:t>
      </w:r>
      <w:r w:rsidR="00D3059E" w:rsidRPr="004E2C5F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DC</m:t>
            </m:r>
          </m:sub>
        </m:sSub>
      </m:oMath>
      <w:r w:rsidR="00D3059E" w:rsidRPr="004E2C5F">
        <w:rPr>
          <w:rFonts w:ascii="Times New Roman" w:hAnsi="Times New Roman" w:cs="Times New Roman"/>
        </w:rPr>
        <w:t xml:space="preserve"> for x=0.12 sample ensures to be suitable for electromagnets, transformers, electronic inductors, and at high-frequency applications. Moreover, x=0.07 sample displays high value of TCR </w:t>
      </w:r>
      <w:proofErr w:type="gramStart"/>
      <w:r w:rsidR="00D3059E" w:rsidRPr="004E2C5F">
        <w:rPr>
          <w:rFonts w:ascii="Times New Roman" w:hAnsi="Times New Roman" w:cs="Times New Roman"/>
        </w:rPr>
        <w:t>( 8.6</w:t>
      </w:r>
      <w:proofErr w:type="gramEnd"/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%/K at 418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K)</w:t>
      </w:r>
      <w:r w:rsidR="00D3059E" w:rsidRPr="004E2C5F">
        <w:rPr>
          <w:rFonts w:ascii="Times New Roman" w:hAnsi="Times New Roman" w:cs="Times New Roman"/>
        </w:rPr>
        <w:t xml:space="preserve"> </w:t>
      </w:r>
      <w:r w:rsidR="00D3059E" w:rsidRPr="004E2C5F">
        <w:rPr>
          <w:rFonts w:ascii="Times New Roman" w:hAnsi="Times New Roman" w:cs="Times New Roman"/>
        </w:rPr>
        <w:t>which may be utilized as an infrared detector for night vision bolometer material.</w:t>
      </w:r>
    </w:p>
    <w:p w14:paraId="0F68F51D" w14:textId="48901268" w:rsidR="002D2857" w:rsidRPr="004E2C5F" w:rsidRDefault="002D2857" w:rsidP="004E2C5F">
      <w:pPr>
        <w:spacing w:line="360" w:lineRule="auto"/>
        <w:jc w:val="both"/>
        <w:rPr>
          <w:rFonts w:ascii="Times New Roman" w:hAnsi="Times New Roman" w:cs="Times New Roman"/>
        </w:rPr>
      </w:pPr>
      <w:r w:rsidRPr="00D9626E">
        <w:rPr>
          <w:rFonts w:ascii="Times New Roman" w:eastAsia="Meiryo" w:hAnsi="Times New Roman" w:cs="Times New Roman"/>
          <w:b/>
          <w:w w:val="120"/>
        </w:rPr>
        <w:t xml:space="preserve">Keywords: </w:t>
      </w:r>
      <w:r w:rsidRPr="00D9626E">
        <w:rPr>
          <w:rFonts w:ascii="Times New Roman" w:eastAsia="Meiryo" w:hAnsi="Times New Roman" w:cs="Times New Roman"/>
          <w:w w:val="120"/>
        </w:rPr>
        <w:t>C</w:t>
      </w:r>
      <w:r w:rsidRPr="00D9626E">
        <w:rPr>
          <w:rFonts w:ascii="Times New Roman" w:hAnsi="Times New Roman" w:cs="Times New Roman"/>
        </w:rPr>
        <w:t xml:space="preserve">ation distribution, Thermo-magnetization, </w:t>
      </w:r>
      <w:r>
        <w:rPr>
          <w:rFonts w:ascii="Times New Roman" w:hAnsi="Times New Roman" w:cs="Times New Roman"/>
        </w:rPr>
        <w:t xml:space="preserve">Debye temperature, </w:t>
      </w:r>
      <w:r w:rsidRPr="00D9626E">
        <w:rPr>
          <w:rFonts w:ascii="Times New Roman" w:hAnsi="Times New Roman" w:cs="Times New Roman"/>
        </w:rPr>
        <w:t>Phase angle, Relaxation mechanism and Transport properties.</w:t>
      </w:r>
    </w:p>
    <w:sectPr w:rsidR="002D2857" w:rsidRPr="004E2C5F" w:rsidSect="00854E2E"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D9"/>
    <w:rsid w:val="001A4371"/>
    <w:rsid w:val="002430D9"/>
    <w:rsid w:val="002D2857"/>
    <w:rsid w:val="003B5A0E"/>
    <w:rsid w:val="004301ED"/>
    <w:rsid w:val="004E2C5F"/>
    <w:rsid w:val="00854E2E"/>
    <w:rsid w:val="00D3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718F"/>
  <w15:chartTrackingRefBased/>
  <w15:docId w15:val="{9DC9A8A9-97D1-4975-AB74-0B8AD372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0D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305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Md. Sarwar Hossain</dc:creator>
  <cp:keywords/>
  <dc:description/>
  <cp:lastModifiedBy>Dr. Md. Sarwar Hossain</cp:lastModifiedBy>
  <cp:revision>4</cp:revision>
  <dcterms:created xsi:type="dcterms:W3CDTF">2025-07-20T08:20:00Z</dcterms:created>
  <dcterms:modified xsi:type="dcterms:W3CDTF">2025-07-20T08:34:00Z</dcterms:modified>
</cp:coreProperties>
</file>