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7536596" w:rsidR="00C9238F" w:rsidRPr="00AA4828" w:rsidRDefault="00AA4828" w:rsidP="005978CF">
            <w:pPr>
              <w:pStyle w:val="Heading1"/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color w:val="505050"/>
                <w:sz w:val="28"/>
              </w:rPr>
            </w:pPr>
            <w:r w:rsidRPr="00AA4828">
              <w:rPr>
                <w:rFonts w:ascii="Times New Roman" w:hAnsi="Times New Roman" w:cs="Times New Roman"/>
                <w:b w:val="0"/>
                <w:bCs/>
                <w:color w:val="000000" w:themeColor="text1"/>
                <w:sz w:val="28"/>
              </w:rPr>
              <w:t>Utilization of updated version of heat flux model for the radiative flow of a non-Newtonian material under Joule heating: OHAM application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CA951F3" w:rsidR="00C9238F" w:rsidRPr="005E19AD" w:rsidRDefault="00567CE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EF0CD8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w:proofErr w:type="spellStart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Sohail</w:t>
            </w:r>
            <w:proofErr w:type="spellEnd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 xml:space="preserve">, U Ali, </w:t>
            </w:r>
            <w:r w:rsidRPr="00EF0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FT Zohra</w:t>
            </w:r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, W Al-</w:t>
            </w:r>
            <w:proofErr w:type="spellStart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Kouz</w:t>
            </w:r>
            <w:proofErr w:type="spellEnd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 xml:space="preserve">, YM Chu, P </w:t>
            </w:r>
            <w:proofErr w:type="spellStart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Thounthong</w:t>
            </w:r>
            <w:proofErr w:type="spellEnd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650F714" w:rsidR="00C9238F" w:rsidRPr="005E19AD" w:rsidRDefault="005978C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fatema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1BE50A4" w:rsidR="00C9238F" w:rsidRPr="005E19AD" w:rsidRDefault="00567C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F0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Open Physics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C90246B" w:rsidR="00576892" w:rsidRPr="005E19AD" w:rsidRDefault="00567C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51471B5" w:rsidR="00576892" w:rsidRPr="005E19AD" w:rsidRDefault="00567C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C5B0744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32A5B9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>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6F3C3FA" w:rsidR="00852B20" w:rsidRPr="005E19AD" w:rsidRDefault="00567C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38A2">
              <w:rPr>
                <w:color w:val="202124"/>
                <w:shd w:val="clear" w:color="auto" w:fill="FFFFFF"/>
              </w:rPr>
              <w:t>221415-23915471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85A3FD2" w:rsidR="00852B20" w:rsidRPr="00567CEB" w:rsidRDefault="00567CEB" w:rsidP="00C333A6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hyperlink r:id="rId11" w:history="1">
              <w:proofErr w:type="spellStart"/>
              <w:r w:rsidRPr="00567CEB">
                <w:rPr>
                  <w:rStyle w:val="Hyperlink"/>
                  <w:color w:val="000000" w:themeColor="text1"/>
                  <w:u w:val="none"/>
                </w:rPr>
                <w:t>doi</w:t>
              </w:r>
              <w:proofErr w:type="spellEnd"/>
              <w:r w:rsidRPr="00567CEB">
                <w:rPr>
                  <w:rStyle w:val="Hyperlink"/>
                  <w:color w:val="000000" w:themeColor="text1"/>
                  <w:u w:val="none"/>
                </w:rPr>
                <w:t>/10.1515/phys-2021-0010/pdf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D0FA262" w:rsidR="00C9238F" w:rsidRPr="00567CEB" w:rsidRDefault="00567CEB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hyperlink r:id="rId12" w:history="1">
              <w:r w:rsidRPr="00567CEB">
                <w:rPr>
                  <w:rStyle w:val="Hyperlink"/>
                  <w:color w:val="000000" w:themeColor="text1"/>
                  <w:u w:val="none"/>
                </w:rPr>
                <w:t>https://www.degruyter.com/document/doi/10.1515/phys-2021-0010/pdf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BF1E51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C33DC98" w14:textId="3D740E6D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This study reports the thermal analysis and</w:t>
            </w:r>
          </w:p>
          <w:p w14:paraId="2CA285F1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species transport to manifest non</w:t>
            </w:r>
            <w:r w:rsidRPr="00567CEB">
              <w:rPr>
                <w:rFonts w:ascii="AdvOT310e2d14" w:hAnsi="AdvOT310e2d14" w:cs="AdvOT310e2d14"/>
              </w:rPr>
              <w:t>-</w:t>
            </w:r>
            <w:r w:rsidRPr="00567CEB">
              <w:rPr>
                <w:rFonts w:ascii="AdvOT15f0a2b2" w:hAnsi="AdvOT15f0a2b2" w:cs="AdvOT15f0a2b2"/>
              </w:rPr>
              <w:t>Newtonian materials</w:t>
            </w:r>
          </w:p>
          <w:p w14:paraId="71F93667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+fb" w:hAnsi="AdvOT15f0a2b2+fb" w:cs="AdvOT15f0a2b2+fb"/>
              </w:rPr>
              <w:t>fl</w:t>
            </w:r>
            <w:r w:rsidRPr="00567CEB">
              <w:rPr>
                <w:rFonts w:ascii="AdvOT15f0a2b2" w:hAnsi="AdvOT15f0a2b2" w:cs="AdvOT15f0a2b2"/>
              </w:rPr>
              <w:t>owing over linear stretch sheets. The heat transfer phenomenon</w:t>
            </w:r>
          </w:p>
          <w:p w14:paraId="00A9150B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 xml:space="preserve">is presented by the </w:t>
            </w:r>
            <w:proofErr w:type="spellStart"/>
            <w:r w:rsidRPr="00567CEB">
              <w:rPr>
                <w:rFonts w:ascii="AdvOT15f0a2b2" w:hAnsi="AdvOT15f0a2b2" w:cs="AdvOT15f0a2b2"/>
              </w:rPr>
              <w:t>Cattaneo</w:t>
            </w:r>
            <w:proofErr w:type="spellEnd"/>
            <w:r w:rsidRPr="00567CEB">
              <w:rPr>
                <w:rFonts w:ascii="AdvOT15f0a2b2+20" w:hAnsi="AdvOT15f0a2b2+20" w:cs="AdvOT15f0a2b2+20"/>
              </w:rPr>
              <w:t>–</w:t>
            </w:r>
            <w:proofErr w:type="spellStart"/>
            <w:r w:rsidRPr="00567CEB">
              <w:rPr>
                <w:rFonts w:ascii="AdvOT15f0a2b2" w:hAnsi="AdvOT15f0a2b2" w:cs="AdvOT15f0a2b2"/>
              </w:rPr>
              <w:t>Christov</w:t>
            </w:r>
            <w:proofErr w:type="spellEnd"/>
            <w:r w:rsidRPr="00567CEB">
              <w:rPr>
                <w:rFonts w:ascii="AdvOT15f0a2b2" w:hAnsi="AdvOT15f0a2b2" w:cs="AdvOT15f0a2b2"/>
              </w:rPr>
              <w:t xml:space="preserve"> de</w:t>
            </w:r>
            <w:r w:rsidRPr="00567CEB">
              <w:rPr>
                <w:rFonts w:ascii="AdvOT15f0a2b2+fb" w:hAnsi="AdvOT15f0a2b2+fb" w:cs="AdvOT15f0a2b2+fb"/>
              </w:rPr>
              <w:t>fi</w:t>
            </w:r>
            <w:r w:rsidRPr="00567CEB">
              <w:rPr>
                <w:rFonts w:ascii="AdvOT15f0a2b2" w:hAnsi="AdvOT15f0a2b2" w:cs="AdvOT15f0a2b2"/>
              </w:rPr>
              <w:t>nition</w:t>
            </w:r>
          </w:p>
          <w:p w14:paraId="7198F1C7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 xml:space="preserve">of heat </w:t>
            </w:r>
            <w:r w:rsidRPr="00567CEB">
              <w:rPr>
                <w:rFonts w:ascii="AdvOT15f0a2b2+fb" w:hAnsi="AdvOT15f0a2b2+fb" w:cs="AdvOT15f0a2b2+fb"/>
              </w:rPr>
              <w:t>fl</w:t>
            </w:r>
            <w:r w:rsidRPr="00567CEB">
              <w:rPr>
                <w:rFonts w:ascii="AdvOT15f0a2b2" w:hAnsi="AdvOT15f0a2b2" w:cs="AdvOT15f0a2b2"/>
              </w:rPr>
              <w:t>ux. Mass transportation is modeled using</w:t>
            </w:r>
          </w:p>
          <w:p w14:paraId="138054A3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traditional Fick</w:t>
            </w:r>
            <w:r w:rsidRPr="00567CEB">
              <w:rPr>
                <w:rFonts w:ascii="AdvOT15f0a2b2+20" w:hAnsi="AdvOT15f0a2b2+20" w:cs="AdvOT15f0a2b2+20"/>
              </w:rPr>
              <w:t>’</w:t>
            </w:r>
            <w:r w:rsidRPr="00567CEB">
              <w:rPr>
                <w:rFonts w:ascii="AdvOT15f0a2b2" w:hAnsi="AdvOT15f0a2b2" w:cs="AdvOT15f0a2b2"/>
              </w:rPr>
              <w:t>s second law. In addition, the contribution</w:t>
            </w:r>
          </w:p>
          <w:p w14:paraId="3D3B9B1A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of Joule heating and radiation to thermal transmission is</w:t>
            </w:r>
          </w:p>
          <w:p w14:paraId="32B9FC87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also considered. Thermo</w:t>
            </w:r>
            <w:r w:rsidRPr="00567CEB">
              <w:rPr>
                <w:rFonts w:ascii="AdvOT310e2d14" w:hAnsi="AdvOT310e2d14" w:cs="AdvOT310e2d14"/>
              </w:rPr>
              <w:t>-</w:t>
            </w:r>
            <w:r w:rsidRPr="00567CEB">
              <w:rPr>
                <w:rFonts w:ascii="AdvOT15f0a2b2" w:hAnsi="AdvOT15f0a2b2" w:cs="AdvOT15f0a2b2"/>
              </w:rPr>
              <w:t>di</w:t>
            </w:r>
            <w:r w:rsidRPr="00567CEB">
              <w:rPr>
                <w:rFonts w:ascii="AdvOT15f0a2b2+fb" w:hAnsi="AdvOT15f0a2b2+fb" w:cs="AdvOT15f0a2b2+fb"/>
              </w:rPr>
              <w:t>ff</w:t>
            </w:r>
            <w:r w:rsidRPr="00567CEB">
              <w:rPr>
                <w:rFonts w:ascii="AdvOT15f0a2b2" w:hAnsi="AdvOT15f0a2b2" w:cs="AdvOT15f0a2b2"/>
              </w:rPr>
              <w:t>usion and di</w:t>
            </w:r>
            <w:r w:rsidRPr="00567CEB">
              <w:rPr>
                <w:rFonts w:ascii="AdvOT15f0a2b2+fb" w:hAnsi="AdvOT15f0a2b2+fb" w:cs="AdvOT15f0a2b2+fb"/>
              </w:rPr>
              <w:t>ff</w:t>
            </w:r>
            <w:r w:rsidRPr="00567CEB">
              <w:rPr>
                <w:rFonts w:ascii="AdvOT15f0a2b2" w:hAnsi="AdvOT15f0a2b2" w:cs="AdvOT15f0a2b2"/>
              </w:rPr>
              <w:t>usion</w:t>
            </w:r>
            <w:r w:rsidRPr="00567CEB">
              <w:rPr>
                <w:rFonts w:ascii="AdvOT310e2d14" w:hAnsi="AdvOT310e2d14" w:cs="AdvOT310e2d14"/>
              </w:rPr>
              <w:t>-</w:t>
            </w:r>
            <w:proofErr w:type="spellStart"/>
            <w:r w:rsidRPr="00567CEB">
              <w:rPr>
                <w:rFonts w:ascii="AdvOT15f0a2b2" w:hAnsi="AdvOT15f0a2b2" w:cs="AdvOT15f0a2b2"/>
              </w:rPr>
              <w:t>thermo</w:t>
            </w:r>
            <w:proofErr w:type="spellEnd"/>
          </w:p>
          <w:p w14:paraId="241996D8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are signi</w:t>
            </w:r>
            <w:r w:rsidRPr="00567CEB">
              <w:rPr>
                <w:rFonts w:ascii="AdvOT15f0a2b2+fb" w:hAnsi="AdvOT15f0a2b2+fb" w:cs="AdvOT15f0a2b2+fb"/>
              </w:rPr>
              <w:t>fi</w:t>
            </w:r>
            <w:r w:rsidRPr="00567CEB">
              <w:rPr>
                <w:rFonts w:ascii="AdvOT15f0a2b2" w:hAnsi="AdvOT15f0a2b2" w:cs="AdvOT15f0a2b2"/>
              </w:rPr>
              <w:t xml:space="preserve">cant contributions involved in thermal </w:t>
            </w:r>
            <w:proofErr w:type="gramStart"/>
            <w:r w:rsidRPr="00567CEB">
              <w:rPr>
                <w:rFonts w:ascii="AdvOT15f0a2b2" w:hAnsi="AdvOT15f0a2b2" w:cs="AdvOT15f0a2b2"/>
              </w:rPr>
              <w:t>transmission</w:t>
            </w:r>
            <w:proofErr w:type="gramEnd"/>
          </w:p>
          <w:p w14:paraId="04BCA11B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and species. The physical depiction of the scenario</w:t>
            </w:r>
          </w:p>
          <w:p w14:paraId="537D4AF8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under consideration is modeled through the boundary</w:t>
            </w:r>
          </w:p>
          <w:p w14:paraId="08B1F4D9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layer approach. Similar analysis has been made to convert</w:t>
            </w:r>
          </w:p>
          <w:p w14:paraId="2E0AD9C3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the PDE model system into the respective ODE. Then,</w:t>
            </w:r>
          </w:p>
          <w:p w14:paraId="7150D8C4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the transformed physical expressions are calculated for</w:t>
            </w:r>
          </w:p>
          <w:p w14:paraId="4598C99E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momentum, thermal, and species transport within the</w:t>
            </w:r>
          </w:p>
          <w:p w14:paraId="117B9A54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boundary layer. The reported study is a novel contribution</w:t>
            </w:r>
          </w:p>
          <w:p w14:paraId="4DDC3985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due to the combined comportment of thermal relaxation</w:t>
            </w:r>
          </w:p>
          <w:p w14:paraId="14977537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time, radiation, Joule heating, and thermo</w:t>
            </w:r>
            <w:r w:rsidRPr="00567CEB">
              <w:rPr>
                <w:rFonts w:ascii="AdvOT310e2d14" w:hAnsi="AdvOT310e2d14" w:cs="AdvOT310e2d14"/>
              </w:rPr>
              <w:t>-</w:t>
            </w:r>
            <w:r w:rsidRPr="00567CEB">
              <w:rPr>
                <w:rFonts w:ascii="AdvOT15f0a2b2" w:hAnsi="AdvOT15f0a2b2" w:cs="AdvOT15f0a2b2"/>
              </w:rPr>
              <w:t>di</w:t>
            </w:r>
            <w:r w:rsidRPr="00567CEB">
              <w:rPr>
                <w:rFonts w:ascii="AdvOT15f0a2b2+fb" w:hAnsi="AdvOT15f0a2b2+fb" w:cs="AdvOT15f0a2b2+fb"/>
              </w:rPr>
              <w:t>ff</w:t>
            </w:r>
            <w:r w:rsidRPr="00567CEB">
              <w:rPr>
                <w:rFonts w:ascii="AdvOT15f0a2b2" w:hAnsi="AdvOT15f0a2b2" w:cs="AdvOT15f0a2b2"/>
              </w:rPr>
              <w:t>usion, which</w:t>
            </w:r>
          </w:p>
          <w:p w14:paraId="117886EA" w14:textId="77777777" w:rsidR="00567CEB" w:rsidRPr="00567CEB" w:rsidRDefault="00567CEB" w:rsidP="00567CEB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567CEB">
              <w:rPr>
                <w:rFonts w:ascii="AdvOT15f0a2b2" w:hAnsi="AdvOT15f0a2b2" w:cs="AdvOT15f0a2b2"/>
              </w:rPr>
              <w:t>are not yet explored. Several engineering systems are based</w:t>
            </w:r>
          </w:p>
          <w:p w14:paraId="6E43C873" w14:textId="57DC80DE" w:rsidR="00852B20" w:rsidRPr="00567CEB" w:rsidRDefault="00567CEB" w:rsidP="00567CEB">
            <w:pPr>
              <w:jc w:val="both"/>
              <w:rPr>
                <w:rFonts w:ascii="Times New Roman" w:hAnsi="Times New Roman" w:cs="Times New Roman"/>
              </w:rPr>
            </w:pPr>
            <w:r w:rsidRPr="00567CEB">
              <w:rPr>
                <w:rFonts w:ascii="AdvOT15f0a2b2" w:hAnsi="AdvOT15f0a2b2" w:cs="AdvOT15f0a2b2"/>
              </w:rPr>
              <w:t>on their applications and utilization.</w:t>
            </w:r>
          </w:p>
          <w:p w14:paraId="440CF12E" w14:textId="263CDE7E" w:rsidR="00852B20" w:rsidRPr="005E19AD" w:rsidRDefault="00852B20" w:rsidP="00567CEB">
            <w:pPr>
              <w:jc w:val="both"/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B25DF" w14:textId="77777777" w:rsidR="0014504D" w:rsidRDefault="0014504D" w:rsidP="00C9238F">
      <w:pPr>
        <w:spacing w:after="0" w:line="240" w:lineRule="auto"/>
      </w:pPr>
      <w:r>
        <w:separator/>
      </w:r>
    </w:p>
  </w:endnote>
  <w:endnote w:type="continuationSeparator" w:id="0">
    <w:p w14:paraId="1D3F271C" w14:textId="77777777" w:rsidR="0014504D" w:rsidRDefault="0014504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B80E8C-2531-42DA-AC3D-2AC500F7D43D}"/>
    <w:embedBold r:id="rId2" w:fontKey="{F76E18C5-D440-4C54-9125-3A4FE5718194}"/>
    <w:embedItalic r:id="rId3" w:fontKey="{F314F8D0-03E4-47EC-891E-14D71633798B}"/>
    <w:embedBoldItalic r:id="rId4" w:fontKey="{B9363148-1AF7-405F-BBB4-ABE989BFA09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0274AE2-FA20-4887-B136-CD1E9122C09F}"/>
    <w:embedBold r:id="rId6" w:fontKey="{9E46613F-F864-4FCD-8187-AA5084E748B0}"/>
    <w:embedItalic r:id="rId7" w:fontKey="{02483247-7C11-4E08-BB4D-CBE2DEB4858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D61BE6E-AE23-40BB-99BD-2806BECFCBCC}"/>
  </w:font>
  <w:font w:name="AdvOT15f0a2b2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310e2d14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15f0a2b2+fb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OT15f0a2b2+2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EF22A" w14:textId="77777777" w:rsidR="0014504D" w:rsidRDefault="0014504D" w:rsidP="00C9238F">
      <w:pPr>
        <w:spacing w:after="0" w:line="240" w:lineRule="auto"/>
      </w:pPr>
      <w:r>
        <w:separator/>
      </w:r>
    </w:p>
  </w:footnote>
  <w:footnote w:type="continuationSeparator" w:id="0">
    <w:p w14:paraId="5E974C67" w14:textId="77777777" w:rsidR="0014504D" w:rsidRDefault="0014504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96071690">
    <w:abstractNumId w:val="12"/>
  </w:num>
  <w:num w:numId="2" w16cid:durableId="517429215">
    <w:abstractNumId w:val="8"/>
  </w:num>
  <w:num w:numId="3" w16cid:durableId="2822707">
    <w:abstractNumId w:val="16"/>
  </w:num>
  <w:num w:numId="4" w16cid:durableId="57558693">
    <w:abstractNumId w:val="13"/>
  </w:num>
  <w:num w:numId="5" w16cid:durableId="1440566588">
    <w:abstractNumId w:val="14"/>
  </w:num>
  <w:num w:numId="6" w16cid:durableId="419254236">
    <w:abstractNumId w:val="20"/>
  </w:num>
  <w:num w:numId="7" w16cid:durableId="998770980">
    <w:abstractNumId w:val="7"/>
  </w:num>
  <w:num w:numId="8" w16cid:durableId="1047031637">
    <w:abstractNumId w:val="11"/>
  </w:num>
  <w:num w:numId="9" w16cid:durableId="668749914">
    <w:abstractNumId w:val="18"/>
  </w:num>
  <w:num w:numId="10" w16cid:durableId="1625767826">
    <w:abstractNumId w:val="2"/>
  </w:num>
  <w:num w:numId="11" w16cid:durableId="796607183">
    <w:abstractNumId w:val="6"/>
  </w:num>
  <w:num w:numId="12" w16cid:durableId="1009719545">
    <w:abstractNumId w:val="1"/>
  </w:num>
  <w:num w:numId="13" w16cid:durableId="671880398">
    <w:abstractNumId w:val="3"/>
  </w:num>
  <w:num w:numId="14" w16cid:durableId="2015184315">
    <w:abstractNumId w:val="10"/>
  </w:num>
  <w:num w:numId="15" w16cid:durableId="50810577">
    <w:abstractNumId w:val="9"/>
  </w:num>
  <w:num w:numId="16" w16cid:durableId="1504010354">
    <w:abstractNumId w:val="17"/>
  </w:num>
  <w:num w:numId="17" w16cid:durableId="717631702">
    <w:abstractNumId w:val="4"/>
  </w:num>
  <w:num w:numId="18" w16cid:durableId="1055542680">
    <w:abstractNumId w:val="22"/>
  </w:num>
  <w:num w:numId="19" w16cid:durableId="635641040">
    <w:abstractNumId w:val="19"/>
  </w:num>
  <w:num w:numId="20" w16cid:durableId="1816872869">
    <w:abstractNumId w:val="15"/>
  </w:num>
  <w:num w:numId="21" w16cid:durableId="1300189447">
    <w:abstractNumId w:val="21"/>
  </w:num>
  <w:num w:numId="22" w16cid:durableId="1500535923">
    <w:abstractNumId w:val="5"/>
  </w:num>
  <w:num w:numId="23" w16cid:durableId="26800526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4504D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95528"/>
    <w:rsid w:val="004D5D62"/>
    <w:rsid w:val="004E5717"/>
    <w:rsid w:val="004F76A2"/>
    <w:rsid w:val="00502578"/>
    <w:rsid w:val="005112D0"/>
    <w:rsid w:val="00522B79"/>
    <w:rsid w:val="00567CEB"/>
    <w:rsid w:val="00576892"/>
    <w:rsid w:val="00577E06"/>
    <w:rsid w:val="005978CF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A4828"/>
    <w:rsid w:val="00AF6BFE"/>
    <w:rsid w:val="00B814C2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68EF"/>
    <w:rsid w:val="00DB3FAD"/>
    <w:rsid w:val="00E6176E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5978CF"/>
  </w:style>
  <w:style w:type="character" w:customStyle="1" w:styleId="text">
    <w:name w:val="text"/>
    <w:basedOn w:val="DefaultParagraphFont"/>
    <w:rsid w:val="005978CF"/>
  </w:style>
  <w:style w:type="character" w:customStyle="1" w:styleId="author-ref">
    <w:name w:val="author-ref"/>
    <w:basedOn w:val="DefaultParagraphFont"/>
    <w:rsid w:val="005978CF"/>
  </w:style>
  <w:style w:type="character" w:styleId="Strong">
    <w:name w:val="Strong"/>
    <w:basedOn w:val="DefaultParagraphFont"/>
    <w:uiPriority w:val="22"/>
    <w:qFormat/>
    <w:rsid w:val="00D468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egruyter.com/document/doi/10.1515/phys-2021-0010/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egruyter.com/document/doi/10.1515/phys-2021-0010/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2022-04-22T15:48:00Z</dcterms:created>
  <dcterms:modified xsi:type="dcterms:W3CDTF">2022-04-22T15:58:00Z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