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3673E4" w:rsidRPr="003673E4" w14:paraId="104F9DBE" w14:textId="77777777" w:rsidTr="000D68B9">
        <w:tc>
          <w:tcPr>
            <w:tcW w:w="1011" w:type="pct"/>
            <w:vAlign w:val="center"/>
          </w:tcPr>
          <w:p w14:paraId="06D363B0" w14:textId="2C56D18B" w:rsidR="00C9238F" w:rsidRPr="003673E4" w:rsidRDefault="00010104"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Title</w:t>
            </w:r>
          </w:p>
        </w:tc>
        <w:tc>
          <w:tcPr>
            <w:tcW w:w="3989" w:type="pct"/>
            <w:gridSpan w:val="3"/>
            <w:tcBorders>
              <w:bottom w:val="single" w:sz="4" w:space="0" w:color="auto"/>
            </w:tcBorders>
            <w:vAlign w:val="bottom"/>
          </w:tcPr>
          <w:p w14:paraId="76A41892" w14:textId="7A4F474F" w:rsidR="00C9238F" w:rsidRPr="003673E4" w:rsidRDefault="003673E4" w:rsidP="005978CF">
            <w:pPr>
              <w:pStyle w:val="Heading1"/>
              <w:spacing w:before="0" w:after="0"/>
              <w:outlineLvl w:val="0"/>
              <w:rPr>
                <w:rFonts w:ascii="Times New Roman" w:hAnsi="Times New Roman" w:cs="Times New Roman"/>
                <w:b w:val="0"/>
                <w:color w:val="000000" w:themeColor="text1"/>
                <w:sz w:val="28"/>
              </w:rPr>
            </w:pPr>
            <w:r w:rsidRPr="003673E4">
              <w:rPr>
                <w:rFonts w:ascii="Times New Roman" w:hAnsi="Times New Roman" w:cs="Times New Roman"/>
                <w:b w:val="0"/>
                <w:color w:val="000000" w:themeColor="text1"/>
                <w:sz w:val="28"/>
              </w:rPr>
              <w:t xml:space="preserve">Blasius and </w:t>
            </w:r>
            <w:proofErr w:type="spellStart"/>
            <w:r w:rsidRPr="003673E4">
              <w:rPr>
                <w:rFonts w:ascii="Times New Roman" w:hAnsi="Times New Roman" w:cs="Times New Roman"/>
                <w:b w:val="0"/>
                <w:color w:val="000000" w:themeColor="text1"/>
                <w:sz w:val="28"/>
              </w:rPr>
              <w:t>Sakiadis</w:t>
            </w:r>
            <w:proofErr w:type="spellEnd"/>
            <w:r w:rsidRPr="003673E4">
              <w:rPr>
                <w:rFonts w:ascii="Times New Roman" w:hAnsi="Times New Roman" w:cs="Times New Roman"/>
                <w:b w:val="0"/>
                <w:color w:val="000000" w:themeColor="text1"/>
                <w:sz w:val="28"/>
              </w:rPr>
              <w:t xml:space="preserve"> slip flows of nanofluid with radiation effects. </w:t>
            </w:r>
          </w:p>
        </w:tc>
      </w:tr>
      <w:tr w:rsidR="003673E4" w:rsidRPr="003673E4" w14:paraId="41B6DFDE" w14:textId="77777777" w:rsidTr="000D68B9">
        <w:tc>
          <w:tcPr>
            <w:tcW w:w="1011" w:type="pct"/>
            <w:vAlign w:val="center"/>
          </w:tcPr>
          <w:p w14:paraId="59632982" w14:textId="303F20A2" w:rsidR="00C9238F" w:rsidRPr="003673E4" w:rsidRDefault="00010104"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Author(s) Name</w:t>
            </w:r>
          </w:p>
        </w:tc>
        <w:tc>
          <w:tcPr>
            <w:tcW w:w="3989" w:type="pct"/>
            <w:gridSpan w:val="3"/>
            <w:tcBorders>
              <w:bottom w:val="single" w:sz="4" w:space="0" w:color="auto"/>
            </w:tcBorders>
            <w:vAlign w:val="bottom"/>
          </w:tcPr>
          <w:p w14:paraId="4C3C55DD" w14:textId="7077ADDE" w:rsidR="00C9238F" w:rsidRPr="003673E4" w:rsidRDefault="003673E4" w:rsidP="005E19AD">
            <w:pPr>
              <w:spacing w:before="240"/>
              <w:rPr>
                <w:rFonts w:ascii="Times New Roman" w:hAnsi="Times New Roman" w:cs="Times New Roman"/>
                <w:color w:val="000000" w:themeColor="text1"/>
              </w:rPr>
            </w:pPr>
            <w:r w:rsidRPr="003673E4">
              <w:rPr>
                <w:rFonts w:ascii="Times New Roman" w:hAnsi="Times New Roman" w:cs="Times New Roman"/>
                <w:color w:val="000000" w:themeColor="text1"/>
                <w:shd w:val="clear" w:color="auto" w:fill="FFFFFF"/>
              </w:rPr>
              <w:t>MJ Uddin, WA Khan, Fatema-Tuz Zohra, AI Md Ismail</w:t>
            </w:r>
          </w:p>
        </w:tc>
      </w:tr>
      <w:tr w:rsidR="003673E4" w:rsidRPr="003673E4" w14:paraId="1694AB7A" w14:textId="77777777" w:rsidTr="000D68B9">
        <w:tc>
          <w:tcPr>
            <w:tcW w:w="1011" w:type="pct"/>
            <w:vAlign w:val="center"/>
          </w:tcPr>
          <w:p w14:paraId="1FB726A9" w14:textId="0A6884DA" w:rsidR="00C9238F" w:rsidRPr="003673E4" w:rsidRDefault="00010104"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Contact Email(s)</w:t>
            </w:r>
          </w:p>
        </w:tc>
        <w:tc>
          <w:tcPr>
            <w:tcW w:w="3989" w:type="pct"/>
            <w:gridSpan w:val="3"/>
            <w:tcBorders>
              <w:bottom w:val="single" w:sz="4" w:space="0" w:color="auto"/>
            </w:tcBorders>
            <w:vAlign w:val="bottom"/>
          </w:tcPr>
          <w:p w14:paraId="5052E128" w14:textId="3650F714" w:rsidR="00C9238F" w:rsidRPr="003673E4" w:rsidRDefault="005978CF"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fatema</w:t>
            </w:r>
            <w:r w:rsidR="005E19AD" w:rsidRPr="003673E4">
              <w:rPr>
                <w:rFonts w:ascii="Times New Roman" w:hAnsi="Times New Roman" w:cs="Times New Roman"/>
                <w:color w:val="000000" w:themeColor="text1"/>
              </w:rPr>
              <w:t>@aiub.edu</w:t>
            </w:r>
          </w:p>
        </w:tc>
      </w:tr>
      <w:tr w:rsidR="003673E4" w:rsidRPr="003673E4" w14:paraId="3A03CA46" w14:textId="77777777" w:rsidTr="000D68B9">
        <w:tc>
          <w:tcPr>
            <w:tcW w:w="1011" w:type="pct"/>
            <w:vAlign w:val="center"/>
          </w:tcPr>
          <w:p w14:paraId="60832908" w14:textId="4F63C3E7" w:rsidR="00C9238F" w:rsidRPr="003673E4" w:rsidRDefault="000D68B9"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Published Journal Name</w:t>
            </w:r>
          </w:p>
        </w:tc>
        <w:tc>
          <w:tcPr>
            <w:tcW w:w="3989" w:type="pct"/>
            <w:gridSpan w:val="3"/>
            <w:tcBorders>
              <w:bottom w:val="single" w:sz="4" w:space="0" w:color="auto"/>
            </w:tcBorders>
            <w:vAlign w:val="bottom"/>
          </w:tcPr>
          <w:p w14:paraId="22C9FD36" w14:textId="5DC07F6C" w:rsidR="00C9238F" w:rsidRPr="003673E4" w:rsidRDefault="003673E4"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Journal of Aerospace Engineering</w:t>
            </w:r>
          </w:p>
        </w:tc>
      </w:tr>
      <w:tr w:rsidR="003673E4" w:rsidRPr="003673E4" w14:paraId="29260EEE" w14:textId="77777777" w:rsidTr="000D68B9">
        <w:tc>
          <w:tcPr>
            <w:tcW w:w="1011" w:type="pct"/>
            <w:vAlign w:val="center"/>
          </w:tcPr>
          <w:p w14:paraId="6F11A6E8" w14:textId="522F2DD5" w:rsidR="00010104" w:rsidRPr="003673E4" w:rsidRDefault="00010104"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Type of Publication</w:t>
            </w:r>
          </w:p>
        </w:tc>
        <w:tc>
          <w:tcPr>
            <w:tcW w:w="3989" w:type="pct"/>
            <w:gridSpan w:val="3"/>
            <w:tcBorders>
              <w:bottom w:val="single" w:sz="4" w:space="0" w:color="auto"/>
            </w:tcBorders>
            <w:vAlign w:val="bottom"/>
          </w:tcPr>
          <w:p w14:paraId="133D139C" w14:textId="2627311E" w:rsidR="00010104" w:rsidRPr="003673E4" w:rsidRDefault="005E19AD"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Journal</w:t>
            </w:r>
          </w:p>
        </w:tc>
      </w:tr>
      <w:tr w:rsidR="003673E4" w:rsidRPr="003673E4" w14:paraId="0198AB89" w14:textId="77777777" w:rsidTr="000D68B9">
        <w:tc>
          <w:tcPr>
            <w:tcW w:w="1011" w:type="pct"/>
            <w:vAlign w:val="center"/>
          </w:tcPr>
          <w:p w14:paraId="3E73A81C" w14:textId="713E0E75" w:rsidR="00576892" w:rsidRPr="003673E4" w:rsidRDefault="00010104"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Volume</w:t>
            </w:r>
          </w:p>
        </w:tc>
        <w:tc>
          <w:tcPr>
            <w:tcW w:w="1633" w:type="pct"/>
            <w:tcBorders>
              <w:bottom w:val="single" w:sz="4" w:space="0" w:color="auto"/>
            </w:tcBorders>
            <w:vAlign w:val="bottom"/>
          </w:tcPr>
          <w:p w14:paraId="76051B5A" w14:textId="59DC8F8C" w:rsidR="00576892" w:rsidRPr="003673E4" w:rsidRDefault="003673E4"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29</w:t>
            </w:r>
          </w:p>
        </w:tc>
        <w:tc>
          <w:tcPr>
            <w:tcW w:w="817" w:type="pct"/>
            <w:vAlign w:val="bottom"/>
          </w:tcPr>
          <w:p w14:paraId="3CF73C17" w14:textId="63278ED5" w:rsidR="00576892" w:rsidRPr="003673E4" w:rsidRDefault="00010104" w:rsidP="00576892">
            <w:pPr>
              <w:rPr>
                <w:rFonts w:ascii="Times New Roman" w:hAnsi="Times New Roman" w:cs="Times New Roman"/>
                <w:color w:val="000000" w:themeColor="text1"/>
              </w:rPr>
            </w:pPr>
            <w:r w:rsidRPr="003673E4">
              <w:rPr>
                <w:rFonts w:ascii="Times New Roman" w:hAnsi="Times New Roman" w:cs="Times New Roman"/>
                <w:color w:val="000000" w:themeColor="text1"/>
              </w:rPr>
              <w:t>Issue</w:t>
            </w:r>
          </w:p>
        </w:tc>
        <w:tc>
          <w:tcPr>
            <w:tcW w:w="1539" w:type="pct"/>
            <w:tcBorders>
              <w:bottom w:val="single" w:sz="4" w:space="0" w:color="auto"/>
            </w:tcBorders>
            <w:vAlign w:val="bottom"/>
          </w:tcPr>
          <w:p w14:paraId="73C90383" w14:textId="4B1882E5" w:rsidR="00576892" w:rsidRPr="003673E4" w:rsidRDefault="003673E4"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04</w:t>
            </w:r>
          </w:p>
        </w:tc>
      </w:tr>
      <w:tr w:rsidR="003673E4" w:rsidRPr="003673E4" w14:paraId="29A11658" w14:textId="77777777" w:rsidTr="000D68B9">
        <w:tc>
          <w:tcPr>
            <w:tcW w:w="1011" w:type="pct"/>
            <w:vAlign w:val="center"/>
          </w:tcPr>
          <w:p w14:paraId="6B703DB8" w14:textId="37F97E2F" w:rsidR="00852B20" w:rsidRPr="003673E4" w:rsidRDefault="004F76A2"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Publisher</w:t>
            </w:r>
          </w:p>
        </w:tc>
        <w:tc>
          <w:tcPr>
            <w:tcW w:w="3989" w:type="pct"/>
            <w:gridSpan w:val="3"/>
            <w:tcBorders>
              <w:bottom w:val="single" w:sz="4" w:space="0" w:color="auto"/>
            </w:tcBorders>
            <w:vAlign w:val="bottom"/>
          </w:tcPr>
          <w:p w14:paraId="7C35739C" w14:textId="7A30ADEE" w:rsidR="00852B20" w:rsidRPr="003673E4" w:rsidRDefault="003673E4"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shd w:val="clear" w:color="auto" w:fill="FFFFFF"/>
              </w:rPr>
              <w:t>American Society of Civil Engineers</w:t>
            </w:r>
          </w:p>
        </w:tc>
      </w:tr>
      <w:tr w:rsidR="003673E4" w:rsidRPr="003673E4" w14:paraId="0977BFEF" w14:textId="77777777" w:rsidTr="000D68B9">
        <w:tc>
          <w:tcPr>
            <w:tcW w:w="1011" w:type="pct"/>
            <w:vAlign w:val="center"/>
          </w:tcPr>
          <w:p w14:paraId="4291962E" w14:textId="03399576" w:rsidR="00852B20" w:rsidRPr="003673E4" w:rsidRDefault="00852B20"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Publication Date</w:t>
            </w:r>
          </w:p>
        </w:tc>
        <w:tc>
          <w:tcPr>
            <w:tcW w:w="3989" w:type="pct"/>
            <w:gridSpan w:val="3"/>
            <w:tcBorders>
              <w:bottom w:val="single" w:sz="4" w:space="0" w:color="auto"/>
            </w:tcBorders>
            <w:vAlign w:val="bottom"/>
          </w:tcPr>
          <w:p w14:paraId="663B3BF3" w14:textId="680A8A38" w:rsidR="00852B20" w:rsidRPr="003673E4" w:rsidRDefault="00BC6682"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20</w:t>
            </w:r>
            <w:r w:rsidR="00E4706B" w:rsidRPr="003673E4">
              <w:rPr>
                <w:rFonts w:ascii="Times New Roman" w:hAnsi="Times New Roman" w:cs="Times New Roman"/>
                <w:color w:val="000000" w:themeColor="text1"/>
              </w:rPr>
              <w:t>1</w:t>
            </w:r>
            <w:r w:rsidR="003673E4" w:rsidRPr="003673E4">
              <w:rPr>
                <w:rFonts w:ascii="Times New Roman" w:hAnsi="Times New Roman" w:cs="Times New Roman"/>
                <w:color w:val="000000" w:themeColor="text1"/>
              </w:rPr>
              <w:t>6/07/01</w:t>
            </w:r>
          </w:p>
        </w:tc>
      </w:tr>
      <w:tr w:rsidR="003673E4" w:rsidRPr="003673E4" w14:paraId="04C32390" w14:textId="77777777" w:rsidTr="000D68B9">
        <w:tc>
          <w:tcPr>
            <w:tcW w:w="1011" w:type="pct"/>
            <w:vAlign w:val="center"/>
          </w:tcPr>
          <w:p w14:paraId="13D6FAC3" w14:textId="7297330A" w:rsidR="00852B20" w:rsidRPr="003673E4" w:rsidRDefault="00852B20"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ISSN</w:t>
            </w:r>
          </w:p>
        </w:tc>
        <w:tc>
          <w:tcPr>
            <w:tcW w:w="3989" w:type="pct"/>
            <w:gridSpan w:val="3"/>
            <w:tcBorders>
              <w:bottom w:val="single" w:sz="4" w:space="0" w:color="auto"/>
            </w:tcBorders>
            <w:vAlign w:val="bottom"/>
          </w:tcPr>
          <w:p w14:paraId="395ECBF4" w14:textId="14142FFF" w:rsidR="00852B20" w:rsidRPr="003673E4" w:rsidRDefault="003673E4"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8931321</w:t>
            </w:r>
          </w:p>
        </w:tc>
      </w:tr>
      <w:tr w:rsidR="003673E4" w:rsidRPr="003673E4" w14:paraId="6125C715" w14:textId="77777777" w:rsidTr="000D68B9">
        <w:tc>
          <w:tcPr>
            <w:tcW w:w="1011" w:type="pct"/>
            <w:vAlign w:val="center"/>
          </w:tcPr>
          <w:p w14:paraId="41B57CC6" w14:textId="4F3F116A" w:rsidR="00852B20" w:rsidRPr="003673E4" w:rsidRDefault="00852B20"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DOI</w:t>
            </w:r>
          </w:p>
        </w:tc>
        <w:tc>
          <w:tcPr>
            <w:tcW w:w="3989" w:type="pct"/>
            <w:gridSpan w:val="3"/>
            <w:tcBorders>
              <w:bottom w:val="single" w:sz="4" w:space="0" w:color="auto"/>
            </w:tcBorders>
            <w:vAlign w:val="bottom"/>
          </w:tcPr>
          <w:p w14:paraId="6A80901E" w14:textId="43AF302D" w:rsidR="00852B20" w:rsidRPr="003673E4" w:rsidRDefault="003673E4" w:rsidP="00C333A6">
            <w:pPr>
              <w:spacing w:before="240"/>
              <w:rPr>
                <w:rFonts w:ascii="Times New Roman" w:hAnsi="Times New Roman" w:cs="Times New Roman"/>
                <w:color w:val="000000" w:themeColor="text1"/>
              </w:rPr>
            </w:pPr>
            <w:hyperlink r:id="rId11" w:history="1">
              <w:r w:rsidRPr="003673E4">
                <w:rPr>
                  <w:rStyle w:val="Hyperlink"/>
                  <w:rFonts w:ascii="Times New Roman" w:hAnsi="Times New Roman" w:cs="Times New Roman"/>
                  <w:noProof/>
                  <w:color w:val="000000" w:themeColor="text1"/>
                  <w:u w:val="none"/>
                </w:rPr>
                <w:t>https://doi.org/10.1061/(ASCE)AS.1943-5525.0000575</w:t>
              </w:r>
            </w:hyperlink>
          </w:p>
        </w:tc>
      </w:tr>
      <w:tr w:rsidR="003673E4" w:rsidRPr="003673E4" w14:paraId="16A1DAEC" w14:textId="77777777" w:rsidTr="000D68B9">
        <w:tc>
          <w:tcPr>
            <w:tcW w:w="1011" w:type="pct"/>
            <w:vAlign w:val="center"/>
          </w:tcPr>
          <w:p w14:paraId="58F94C75" w14:textId="7E5AE992" w:rsidR="00C9238F" w:rsidRPr="003673E4" w:rsidRDefault="000D68B9"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URL</w:t>
            </w:r>
          </w:p>
        </w:tc>
        <w:tc>
          <w:tcPr>
            <w:tcW w:w="3989" w:type="pct"/>
            <w:gridSpan w:val="3"/>
            <w:tcBorders>
              <w:bottom w:val="single" w:sz="4" w:space="0" w:color="auto"/>
            </w:tcBorders>
            <w:vAlign w:val="bottom"/>
          </w:tcPr>
          <w:p w14:paraId="6EF70C5A" w14:textId="4CBE4EDA" w:rsidR="00C9238F" w:rsidRPr="003673E4" w:rsidRDefault="003673E4" w:rsidP="00576892">
            <w:pPr>
              <w:spacing w:before="240"/>
              <w:rPr>
                <w:rFonts w:ascii="Times New Roman" w:hAnsi="Times New Roman" w:cs="Times New Roman"/>
                <w:color w:val="000000" w:themeColor="text1"/>
              </w:rPr>
            </w:pPr>
            <w:hyperlink r:id="rId12" w:history="1">
              <w:r w:rsidRPr="003673E4">
                <w:rPr>
                  <w:rStyle w:val="Hyperlink"/>
                  <w:rFonts w:ascii="Times New Roman" w:hAnsi="Times New Roman" w:cs="Times New Roman"/>
                  <w:noProof/>
                  <w:color w:val="000000" w:themeColor="text1"/>
                  <w:u w:val="none"/>
                </w:rPr>
                <w:t>https://doi.org/10.1061/(ASCE)AS.1943-5525.0000575</w:t>
              </w:r>
            </w:hyperlink>
          </w:p>
        </w:tc>
      </w:tr>
      <w:tr w:rsidR="003673E4" w:rsidRPr="003673E4" w14:paraId="204EC2C6" w14:textId="77777777" w:rsidTr="000D68B9">
        <w:tc>
          <w:tcPr>
            <w:tcW w:w="1011" w:type="pct"/>
            <w:vAlign w:val="center"/>
          </w:tcPr>
          <w:p w14:paraId="07EC2428" w14:textId="42CDFAAE" w:rsidR="00852B20" w:rsidRPr="003673E4" w:rsidRDefault="00852B20"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t>Other Related Info.</w:t>
            </w:r>
          </w:p>
        </w:tc>
        <w:tc>
          <w:tcPr>
            <w:tcW w:w="3989" w:type="pct"/>
            <w:gridSpan w:val="3"/>
            <w:tcBorders>
              <w:bottom w:val="single" w:sz="4" w:space="0" w:color="auto"/>
            </w:tcBorders>
            <w:vAlign w:val="bottom"/>
          </w:tcPr>
          <w:p w14:paraId="0933B90C" w14:textId="5BF1E51E" w:rsidR="00852B20" w:rsidRPr="003673E4" w:rsidRDefault="00852B20" w:rsidP="00576892">
            <w:pPr>
              <w:spacing w:before="240"/>
              <w:rPr>
                <w:rFonts w:ascii="Times New Roman" w:hAnsi="Times New Roman" w:cs="Times New Roman"/>
                <w:color w:val="000000" w:themeColor="text1"/>
              </w:rPr>
            </w:pPr>
          </w:p>
        </w:tc>
      </w:tr>
      <w:tr w:rsidR="003673E4" w:rsidRPr="003673E4" w14:paraId="0B169241" w14:textId="77777777" w:rsidTr="00576892">
        <w:trPr>
          <w:trHeight w:val="54"/>
        </w:trPr>
        <w:tc>
          <w:tcPr>
            <w:tcW w:w="5000" w:type="pct"/>
            <w:gridSpan w:val="4"/>
            <w:shd w:val="clear" w:color="auto" w:fill="auto"/>
            <w:vAlign w:val="bottom"/>
          </w:tcPr>
          <w:p w14:paraId="5A585DE2" w14:textId="77777777" w:rsidR="00C9238F" w:rsidRPr="003673E4" w:rsidRDefault="00C9238F" w:rsidP="00576892">
            <w:pPr>
              <w:rPr>
                <w:rFonts w:ascii="Times New Roman" w:hAnsi="Times New Roman" w:cs="Times New Roman"/>
                <w:color w:val="000000" w:themeColor="text1"/>
              </w:rPr>
            </w:pPr>
          </w:p>
        </w:tc>
      </w:tr>
    </w:tbl>
    <w:p w14:paraId="368EFAEB" w14:textId="77777777" w:rsidR="00852B20" w:rsidRPr="003673E4" w:rsidRDefault="00852B20">
      <w:pPr>
        <w:rPr>
          <w:rFonts w:ascii="Times New Roman" w:hAnsi="Times New Roman" w:cs="Times New Roman"/>
          <w:color w:val="000000" w:themeColor="text1"/>
        </w:rPr>
      </w:pPr>
      <w:r w:rsidRPr="003673E4">
        <w:rPr>
          <w:rFonts w:ascii="Times New Roman" w:hAnsi="Times New Roman" w:cs="Times New Roman"/>
          <w:color w:val="000000" w:themeColor="text1"/>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3673E4" w:rsidRPr="003673E4" w14:paraId="2ED96726" w14:textId="77777777" w:rsidTr="00852B20">
        <w:tc>
          <w:tcPr>
            <w:tcW w:w="2356" w:type="pct"/>
            <w:tcBorders>
              <w:bottom w:val="single" w:sz="4" w:space="0" w:color="auto"/>
            </w:tcBorders>
            <w:vAlign w:val="bottom"/>
          </w:tcPr>
          <w:p w14:paraId="7BF57158" w14:textId="0A353716" w:rsidR="00C9238F" w:rsidRPr="003673E4" w:rsidRDefault="00852B20" w:rsidP="00576892">
            <w:pPr>
              <w:spacing w:before="240"/>
              <w:rPr>
                <w:rFonts w:ascii="Times New Roman" w:hAnsi="Times New Roman" w:cs="Times New Roman"/>
                <w:color w:val="000000" w:themeColor="text1"/>
              </w:rPr>
            </w:pPr>
            <w:r w:rsidRPr="003673E4">
              <w:rPr>
                <w:rFonts w:ascii="Times New Roman" w:hAnsi="Times New Roman" w:cs="Times New Roman"/>
                <w:color w:val="000000" w:themeColor="text1"/>
              </w:rPr>
              <w:lastRenderedPageBreak/>
              <w:t>Abstract</w:t>
            </w:r>
          </w:p>
        </w:tc>
        <w:tc>
          <w:tcPr>
            <w:tcW w:w="2644" w:type="pct"/>
            <w:tcBorders>
              <w:bottom w:val="single" w:sz="4" w:space="0" w:color="auto"/>
            </w:tcBorders>
            <w:vAlign w:val="bottom"/>
          </w:tcPr>
          <w:p w14:paraId="120A43D8" w14:textId="418BE00E" w:rsidR="00C9238F" w:rsidRPr="003673E4" w:rsidRDefault="00C9238F" w:rsidP="00576892">
            <w:pPr>
              <w:spacing w:before="240"/>
              <w:rPr>
                <w:rFonts w:ascii="Times New Roman" w:hAnsi="Times New Roman" w:cs="Times New Roman"/>
                <w:color w:val="000000" w:themeColor="text1"/>
              </w:rPr>
            </w:pPr>
          </w:p>
        </w:tc>
      </w:tr>
      <w:tr w:rsidR="006A66F8" w:rsidRPr="003673E4"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3673E4" w:rsidRDefault="00C9238F" w:rsidP="00576892">
            <w:pPr>
              <w:rPr>
                <w:rFonts w:ascii="Times New Roman" w:hAnsi="Times New Roman" w:cs="Times New Roman"/>
                <w:color w:val="000000" w:themeColor="text1"/>
              </w:rPr>
            </w:pPr>
          </w:p>
          <w:p w14:paraId="0DBEAE00" w14:textId="77777777" w:rsidR="00852B20" w:rsidRPr="003673E4" w:rsidRDefault="00852B20" w:rsidP="00576892">
            <w:pPr>
              <w:rPr>
                <w:rFonts w:ascii="Times New Roman" w:hAnsi="Times New Roman" w:cs="Times New Roman"/>
                <w:color w:val="000000" w:themeColor="text1"/>
              </w:rPr>
            </w:pPr>
          </w:p>
          <w:p w14:paraId="379F9AC8" w14:textId="77777777" w:rsidR="00852B20" w:rsidRPr="003673E4" w:rsidRDefault="00852B20" w:rsidP="00576892">
            <w:pPr>
              <w:rPr>
                <w:rFonts w:ascii="Times New Roman" w:hAnsi="Times New Roman" w:cs="Times New Roman"/>
                <w:color w:val="000000" w:themeColor="text1"/>
              </w:rPr>
            </w:pPr>
          </w:p>
          <w:p w14:paraId="3B57D3C2" w14:textId="77777777" w:rsidR="00852B20" w:rsidRPr="003673E4" w:rsidRDefault="00852B20" w:rsidP="00576892">
            <w:pPr>
              <w:rPr>
                <w:rFonts w:ascii="Times New Roman" w:hAnsi="Times New Roman" w:cs="Times New Roman"/>
                <w:color w:val="000000" w:themeColor="text1"/>
              </w:rPr>
            </w:pPr>
          </w:p>
          <w:p w14:paraId="249A1EE2" w14:textId="195D2A15" w:rsidR="00852B20" w:rsidRPr="003673E4" w:rsidRDefault="003673E4" w:rsidP="00576892">
            <w:pPr>
              <w:rPr>
                <w:rFonts w:ascii="Times New Roman" w:hAnsi="Times New Roman" w:cs="Times New Roman"/>
                <w:color w:val="000000" w:themeColor="text1"/>
              </w:rPr>
            </w:pPr>
            <w:r w:rsidRPr="003673E4">
              <w:rPr>
                <w:rFonts w:ascii="Times New Roman" w:hAnsi="Times New Roman" w:cs="Times New Roman"/>
                <w:color w:val="000000" w:themeColor="text1"/>
                <w:shd w:val="clear" w:color="auto" w:fill="FFFFFF"/>
              </w:rPr>
              <w:t>The steady two-dimensional boundary layer slip flow of a viscous incompressible Cu-water nanofluid past a moving radiating plate in a quiescent fluid (</w:t>
            </w:r>
            <w:proofErr w:type="spellStart"/>
            <w:r w:rsidRPr="003673E4">
              <w:rPr>
                <w:rFonts w:ascii="Times New Roman" w:hAnsi="Times New Roman" w:cs="Times New Roman"/>
                <w:color w:val="000000" w:themeColor="text1"/>
                <w:shd w:val="clear" w:color="auto" w:fill="FFFFFF"/>
              </w:rPr>
              <w:t>Sakiadis</w:t>
            </w:r>
            <w:proofErr w:type="spellEnd"/>
            <w:r w:rsidRPr="003673E4">
              <w:rPr>
                <w:rFonts w:ascii="Times New Roman" w:hAnsi="Times New Roman" w:cs="Times New Roman"/>
                <w:color w:val="000000" w:themeColor="text1"/>
                <w:shd w:val="clear" w:color="auto" w:fill="FFFFFF"/>
              </w:rPr>
              <w:t xml:space="preserve"> flow) and the flow induced over a stationary radiating flat plate by a uniform free stream (Blasius flow) are investigated simultaneously numerically. The experimental correlations for the effective density, thermal conductivity, and viscosity of nanofluid are used in the governing equations. Similarity equations of the governing transport equations are derived using similarity variables developed by a scaling group of transformation. The transformed equations are solved numerically using an implicit finite-difference numerical method. The emerging parameters are Prandtl number, radiation conduction, velocity ratio, thermal slip, and hydrodynamic slip. Sample results for the dimensionless axial velocity profiles, temperature profiles, friction factor, and rate of heat transfer have been presented graphically and discussed in detail. The friction factor for the </w:t>
            </w:r>
            <w:proofErr w:type="spellStart"/>
            <w:r w:rsidRPr="003673E4">
              <w:rPr>
                <w:rFonts w:ascii="Times New Roman" w:hAnsi="Times New Roman" w:cs="Times New Roman"/>
                <w:color w:val="000000" w:themeColor="text1"/>
                <w:shd w:val="clear" w:color="auto" w:fill="FFFFFF"/>
              </w:rPr>
              <w:t>Sakiadis</w:t>
            </w:r>
            <w:proofErr w:type="spellEnd"/>
            <w:r w:rsidRPr="003673E4">
              <w:rPr>
                <w:rFonts w:ascii="Times New Roman" w:hAnsi="Times New Roman" w:cs="Times New Roman"/>
                <w:color w:val="000000" w:themeColor="text1"/>
                <w:shd w:val="clear" w:color="auto" w:fill="FFFFFF"/>
              </w:rPr>
              <w:t xml:space="preserve"> flow is higher than that for the Blasius flow, whereas heat transfer rates for the </w:t>
            </w:r>
            <w:proofErr w:type="spellStart"/>
            <w:r w:rsidRPr="003673E4">
              <w:rPr>
                <w:rFonts w:ascii="Times New Roman" w:hAnsi="Times New Roman" w:cs="Times New Roman"/>
                <w:color w:val="000000" w:themeColor="text1"/>
                <w:shd w:val="clear" w:color="auto" w:fill="FFFFFF"/>
              </w:rPr>
              <w:t>Sakiadis</w:t>
            </w:r>
            <w:proofErr w:type="spellEnd"/>
            <w:r w:rsidRPr="003673E4">
              <w:rPr>
                <w:rFonts w:ascii="Times New Roman" w:hAnsi="Times New Roman" w:cs="Times New Roman"/>
                <w:color w:val="000000" w:themeColor="text1"/>
                <w:shd w:val="clear" w:color="auto" w:fill="FFFFFF"/>
              </w:rPr>
              <w:t xml:space="preserve"> flow are lower than that for the Blasius flow. The present results of the skin friction factor and the heat transfer rate are also compared with the published results for several special cases and are found to be in good agreement.</w:t>
            </w:r>
          </w:p>
          <w:p w14:paraId="4E1F7EE4" w14:textId="2953CECA" w:rsidR="00852B20" w:rsidRPr="003673E4" w:rsidRDefault="00852B20" w:rsidP="00576892">
            <w:pPr>
              <w:rPr>
                <w:rFonts w:ascii="Times New Roman" w:hAnsi="Times New Roman" w:cs="Times New Roman"/>
                <w:color w:val="000000" w:themeColor="text1"/>
              </w:rPr>
            </w:pPr>
          </w:p>
          <w:p w14:paraId="0F30ECAF" w14:textId="62F4AC1F" w:rsidR="00852B20" w:rsidRPr="003673E4" w:rsidRDefault="00852B20" w:rsidP="00576892">
            <w:pPr>
              <w:rPr>
                <w:rFonts w:ascii="Times New Roman" w:hAnsi="Times New Roman" w:cs="Times New Roman"/>
                <w:color w:val="000000" w:themeColor="text1"/>
              </w:rPr>
            </w:pPr>
          </w:p>
          <w:p w14:paraId="5F7C0417" w14:textId="33B5D699" w:rsidR="00852B20" w:rsidRPr="003673E4" w:rsidRDefault="00852B20" w:rsidP="00576892">
            <w:pPr>
              <w:rPr>
                <w:rFonts w:ascii="Times New Roman" w:hAnsi="Times New Roman" w:cs="Times New Roman"/>
                <w:color w:val="000000" w:themeColor="text1"/>
              </w:rPr>
            </w:pPr>
          </w:p>
          <w:p w14:paraId="61F6892A" w14:textId="49F90B71" w:rsidR="00852B20" w:rsidRPr="003673E4" w:rsidRDefault="00852B20" w:rsidP="00576892">
            <w:pPr>
              <w:rPr>
                <w:rFonts w:ascii="Times New Roman" w:hAnsi="Times New Roman" w:cs="Times New Roman"/>
                <w:color w:val="000000" w:themeColor="text1"/>
              </w:rPr>
            </w:pPr>
          </w:p>
          <w:p w14:paraId="7238B933" w14:textId="0525E0DA" w:rsidR="00852B20" w:rsidRPr="003673E4" w:rsidRDefault="00852B20" w:rsidP="00576892">
            <w:pPr>
              <w:rPr>
                <w:rFonts w:ascii="Times New Roman" w:hAnsi="Times New Roman" w:cs="Times New Roman"/>
                <w:color w:val="000000" w:themeColor="text1"/>
              </w:rPr>
            </w:pPr>
          </w:p>
          <w:p w14:paraId="192FC079" w14:textId="77777777" w:rsidR="00852B20" w:rsidRPr="003673E4" w:rsidRDefault="00852B20" w:rsidP="00576892">
            <w:pPr>
              <w:rPr>
                <w:rFonts w:ascii="Times New Roman" w:hAnsi="Times New Roman" w:cs="Times New Roman"/>
                <w:color w:val="000000" w:themeColor="text1"/>
              </w:rPr>
            </w:pPr>
          </w:p>
          <w:p w14:paraId="2A72D394" w14:textId="77777777" w:rsidR="00852B20" w:rsidRPr="003673E4" w:rsidRDefault="00852B20" w:rsidP="00576892">
            <w:pPr>
              <w:rPr>
                <w:rFonts w:ascii="Times New Roman" w:hAnsi="Times New Roman" w:cs="Times New Roman"/>
                <w:color w:val="000000" w:themeColor="text1"/>
              </w:rPr>
            </w:pPr>
          </w:p>
          <w:p w14:paraId="2D4CCAB8" w14:textId="77777777" w:rsidR="00852B20" w:rsidRPr="003673E4" w:rsidRDefault="00852B20" w:rsidP="00576892">
            <w:pPr>
              <w:rPr>
                <w:rFonts w:ascii="Times New Roman" w:hAnsi="Times New Roman" w:cs="Times New Roman"/>
                <w:color w:val="000000" w:themeColor="text1"/>
              </w:rPr>
            </w:pPr>
          </w:p>
          <w:p w14:paraId="704B0CC1" w14:textId="77777777" w:rsidR="00852B20" w:rsidRPr="003673E4" w:rsidRDefault="00852B20" w:rsidP="00576892">
            <w:pPr>
              <w:rPr>
                <w:rFonts w:ascii="Times New Roman" w:hAnsi="Times New Roman" w:cs="Times New Roman"/>
                <w:color w:val="000000" w:themeColor="text1"/>
              </w:rPr>
            </w:pPr>
          </w:p>
          <w:p w14:paraId="6556E0B0" w14:textId="7609C803" w:rsidR="00852B20" w:rsidRPr="003673E4" w:rsidRDefault="00852B20" w:rsidP="00576892">
            <w:pPr>
              <w:rPr>
                <w:rFonts w:ascii="Times New Roman" w:hAnsi="Times New Roman" w:cs="Times New Roman"/>
                <w:color w:val="000000" w:themeColor="text1"/>
              </w:rPr>
            </w:pPr>
          </w:p>
        </w:tc>
      </w:tr>
    </w:tbl>
    <w:p w14:paraId="048A3FFA" w14:textId="77777777" w:rsidR="00C9238F" w:rsidRPr="003673E4" w:rsidRDefault="00C9238F" w:rsidP="00AF6BFE">
      <w:pPr>
        <w:pStyle w:val="NoSpacing"/>
        <w:rPr>
          <w:rFonts w:ascii="Times New Roman" w:hAnsi="Times New Roman" w:cs="Times New Roman"/>
          <w:color w:val="000000" w:themeColor="text1"/>
          <w:sz w:val="28"/>
        </w:rPr>
      </w:pPr>
    </w:p>
    <w:sectPr w:rsidR="00C9238F" w:rsidRPr="003673E4"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ED5F8" w14:textId="77777777" w:rsidR="00275D2B" w:rsidRDefault="00275D2B" w:rsidP="00C9238F">
      <w:pPr>
        <w:spacing w:after="0" w:line="240" w:lineRule="auto"/>
      </w:pPr>
      <w:r>
        <w:separator/>
      </w:r>
    </w:p>
  </w:endnote>
  <w:endnote w:type="continuationSeparator" w:id="0">
    <w:p w14:paraId="2A30C5C2" w14:textId="77777777" w:rsidR="00275D2B" w:rsidRDefault="00275D2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E40B1EB-81A4-4178-B1E8-61D05761EEED}"/>
    <w:embedBold r:id="rId2" w:fontKey="{E897722E-D543-46DE-96BF-696C55E0DC3D}"/>
    <w:embedItalic r:id="rId3" w:fontKey="{9A68D196-EEB8-4554-A527-0DA0F7D54D47}"/>
    <w:embedBoldItalic r:id="rId4" w:fontKey="{DBC14250-45BA-4385-A939-FD40E5077A14}"/>
  </w:font>
  <w:font w:name="Corbel">
    <w:panose1 w:val="020B0503020204020204"/>
    <w:charset w:val="00"/>
    <w:family w:val="swiss"/>
    <w:pitch w:val="variable"/>
    <w:sig w:usb0="A00002EF" w:usb1="4000A44B" w:usb2="00000000" w:usb3="00000000" w:csb0="0000019F" w:csb1="00000000"/>
    <w:embedRegular r:id="rId5" w:fontKey="{B845EF1C-154A-4344-9FF5-718FE32A8B91}"/>
    <w:embedBold r:id="rId6" w:fontKey="{6483CBED-2BEE-4E42-BF66-64F61187CEF0}"/>
    <w:embedItalic r:id="rId7" w:fontKey="{A6AFC278-2A48-4FBB-A1A5-04CC1D1EEAEC}"/>
  </w:font>
  <w:font w:name="Consolas">
    <w:panose1 w:val="020B0609020204030204"/>
    <w:charset w:val="00"/>
    <w:family w:val="modern"/>
    <w:pitch w:val="fixed"/>
    <w:sig w:usb0="E00006FF" w:usb1="0000FCFF" w:usb2="00000001" w:usb3="00000000" w:csb0="0000019F" w:csb1="00000000"/>
    <w:embedRegular r:id="rId8" w:fontKey="{20DA7694-F6F2-4E6B-873A-14D7D25839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E1ADE" w14:textId="77777777" w:rsidR="00275D2B" w:rsidRDefault="00275D2B" w:rsidP="00C9238F">
      <w:pPr>
        <w:spacing w:after="0" w:line="240" w:lineRule="auto"/>
      </w:pPr>
      <w:r>
        <w:separator/>
      </w:r>
    </w:p>
  </w:footnote>
  <w:footnote w:type="continuationSeparator" w:id="0">
    <w:p w14:paraId="1B921E6F" w14:textId="77777777" w:rsidR="00275D2B" w:rsidRDefault="00275D2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96071690">
    <w:abstractNumId w:val="12"/>
  </w:num>
  <w:num w:numId="2" w16cid:durableId="517429215">
    <w:abstractNumId w:val="8"/>
  </w:num>
  <w:num w:numId="3" w16cid:durableId="2822707">
    <w:abstractNumId w:val="16"/>
  </w:num>
  <w:num w:numId="4" w16cid:durableId="57558693">
    <w:abstractNumId w:val="13"/>
  </w:num>
  <w:num w:numId="5" w16cid:durableId="1440566588">
    <w:abstractNumId w:val="14"/>
  </w:num>
  <w:num w:numId="6" w16cid:durableId="419254236">
    <w:abstractNumId w:val="20"/>
  </w:num>
  <w:num w:numId="7" w16cid:durableId="998770980">
    <w:abstractNumId w:val="7"/>
  </w:num>
  <w:num w:numId="8" w16cid:durableId="1047031637">
    <w:abstractNumId w:val="11"/>
  </w:num>
  <w:num w:numId="9" w16cid:durableId="668749914">
    <w:abstractNumId w:val="18"/>
  </w:num>
  <w:num w:numId="10" w16cid:durableId="1625767826">
    <w:abstractNumId w:val="2"/>
  </w:num>
  <w:num w:numId="11" w16cid:durableId="796607183">
    <w:abstractNumId w:val="6"/>
  </w:num>
  <w:num w:numId="12" w16cid:durableId="1009719545">
    <w:abstractNumId w:val="1"/>
  </w:num>
  <w:num w:numId="13" w16cid:durableId="671880398">
    <w:abstractNumId w:val="3"/>
  </w:num>
  <w:num w:numId="14" w16cid:durableId="2015184315">
    <w:abstractNumId w:val="10"/>
  </w:num>
  <w:num w:numId="15" w16cid:durableId="50810577">
    <w:abstractNumId w:val="9"/>
  </w:num>
  <w:num w:numId="16" w16cid:durableId="1504010354">
    <w:abstractNumId w:val="17"/>
  </w:num>
  <w:num w:numId="17" w16cid:durableId="717631702">
    <w:abstractNumId w:val="4"/>
  </w:num>
  <w:num w:numId="18" w16cid:durableId="1055542680">
    <w:abstractNumId w:val="22"/>
  </w:num>
  <w:num w:numId="19" w16cid:durableId="635641040">
    <w:abstractNumId w:val="19"/>
  </w:num>
  <w:num w:numId="20" w16cid:durableId="1816872869">
    <w:abstractNumId w:val="15"/>
  </w:num>
  <w:num w:numId="21" w16cid:durableId="1300189447">
    <w:abstractNumId w:val="21"/>
  </w:num>
  <w:num w:numId="22" w16cid:durableId="1500535923">
    <w:abstractNumId w:val="5"/>
  </w:num>
  <w:num w:numId="23" w16cid:durableId="26800526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A667C"/>
    <w:rsid w:val="000D0A38"/>
    <w:rsid w:val="000D1F49"/>
    <w:rsid w:val="000D68B9"/>
    <w:rsid w:val="00110BAB"/>
    <w:rsid w:val="0014504D"/>
    <w:rsid w:val="001727CA"/>
    <w:rsid w:val="001F5CF8"/>
    <w:rsid w:val="00275D2B"/>
    <w:rsid w:val="00295395"/>
    <w:rsid w:val="002C56E6"/>
    <w:rsid w:val="002D3238"/>
    <w:rsid w:val="002F5F28"/>
    <w:rsid w:val="00361E11"/>
    <w:rsid w:val="003673E4"/>
    <w:rsid w:val="003F0847"/>
    <w:rsid w:val="0040090B"/>
    <w:rsid w:val="00421017"/>
    <w:rsid w:val="0046302A"/>
    <w:rsid w:val="00475E3D"/>
    <w:rsid w:val="00487D2D"/>
    <w:rsid w:val="00495528"/>
    <w:rsid w:val="004D5D62"/>
    <w:rsid w:val="004E5717"/>
    <w:rsid w:val="004F76A2"/>
    <w:rsid w:val="00502578"/>
    <w:rsid w:val="005112D0"/>
    <w:rsid w:val="00522B79"/>
    <w:rsid w:val="00567CEB"/>
    <w:rsid w:val="00576892"/>
    <w:rsid w:val="00577E06"/>
    <w:rsid w:val="005978CF"/>
    <w:rsid w:val="005A3BF7"/>
    <w:rsid w:val="005E19AD"/>
    <w:rsid w:val="005F2035"/>
    <w:rsid w:val="005F7990"/>
    <w:rsid w:val="0063739C"/>
    <w:rsid w:val="006A66F8"/>
    <w:rsid w:val="00770F25"/>
    <w:rsid w:val="00774C74"/>
    <w:rsid w:val="007A35A8"/>
    <w:rsid w:val="007B0A85"/>
    <w:rsid w:val="007B3703"/>
    <w:rsid w:val="007C6A52"/>
    <w:rsid w:val="007E4956"/>
    <w:rsid w:val="0082043E"/>
    <w:rsid w:val="00852B20"/>
    <w:rsid w:val="00887812"/>
    <w:rsid w:val="00897670"/>
    <w:rsid w:val="008B0E32"/>
    <w:rsid w:val="008E203A"/>
    <w:rsid w:val="0091229C"/>
    <w:rsid w:val="00920221"/>
    <w:rsid w:val="00940E73"/>
    <w:rsid w:val="0098597D"/>
    <w:rsid w:val="009F5CB7"/>
    <w:rsid w:val="009F619A"/>
    <w:rsid w:val="009F6DDE"/>
    <w:rsid w:val="009F77CA"/>
    <w:rsid w:val="00A1613A"/>
    <w:rsid w:val="00A370A8"/>
    <w:rsid w:val="00A82A33"/>
    <w:rsid w:val="00AA4828"/>
    <w:rsid w:val="00AF6BFE"/>
    <w:rsid w:val="00B814C2"/>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468EF"/>
    <w:rsid w:val="00DB3FAD"/>
    <w:rsid w:val="00E4706B"/>
    <w:rsid w:val="00E6176E"/>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title-text">
    <w:name w:val="title-text"/>
    <w:basedOn w:val="DefaultParagraphFont"/>
    <w:rsid w:val="005978CF"/>
  </w:style>
  <w:style w:type="character" w:customStyle="1" w:styleId="text">
    <w:name w:val="text"/>
    <w:basedOn w:val="DefaultParagraphFont"/>
    <w:rsid w:val="005978CF"/>
  </w:style>
  <w:style w:type="character" w:customStyle="1" w:styleId="author-ref">
    <w:name w:val="author-ref"/>
    <w:basedOn w:val="DefaultParagraphFont"/>
    <w:rsid w:val="005978CF"/>
  </w:style>
  <w:style w:type="character" w:styleId="Strong">
    <w:name w:val="Strong"/>
    <w:basedOn w:val="DefaultParagraphFont"/>
    <w:uiPriority w:val="22"/>
    <w:qFormat/>
    <w:rsid w:val="00D468EF"/>
    <w:rPr>
      <w:b/>
      <w:bCs/>
    </w:rPr>
  </w:style>
  <w:style w:type="character" w:styleId="Emphasis">
    <w:name w:val="Emphasis"/>
    <w:basedOn w:val="DefaultParagraphFont"/>
    <w:uiPriority w:val="20"/>
    <w:qFormat/>
    <w:rsid w:val="00E4706B"/>
    <w:rPr>
      <w:i/>
      <w:iCs/>
    </w:rPr>
  </w:style>
  <w:style w:type="character" w:customStyle="1" w:styleId="mjxassistivemathml">
    <w:name w:val="mjx_assistive_mathml"/>
    <w:basedOn w:val="DefaultParagraphFont"/>
    <w:rsid w:val="00E4706B"/>
  </w:style>
  <w:style w:type="character" w:customStyle="1" w:styleId="accordion-tabbedtab-mobile">
    <w:name w:val="accordion-tabbed__tab-mobile"/>
    <w:basedOn w:val="DefaultParagraphFont"/>
    <w:rsid w:val="009F5CB7"/>
  </w:style>
  <w:style w:type="character" w:customStyle="1" w:styleId="comma-separator">
    <w:name w:val="comma-separator"/>
    <w:basedOn w:val="DefaultParagraphFont"/>
    <w:rsid w:val="009F5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1073">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8740526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061/(ASCE)AS.1943-5525.0000575"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61/(ASCE)AS.1943-5525.0000575"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2022-04-22T15:48:00Z</dcterms:created>
  <dcterms:modified xsi:type="dcterms:W3CDTF">2022-04-22T17:24:00Z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