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55599" w:rsidRPr="005E19AD" w14:paraId="65AAB5CE" w14:textId="77777777" w:rsidTr="00FB43E9">
        <w:tc>
          <w:tcPr>
            <w:tcW w:w="1011" w:type="pct"/>
            <w:vAlign w:val="center"/>
          </w:tcPr>
          <w:p w14:paraId="1091944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BF29E2B" w14:textId="37C20515" w:rsidR="00C55599" w:rsidRPr="00C333A6" w:rsidRDefault="00E700CF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E700CF">
              <w:rPr>
                <w:rFonts w:ascii="Times New Roman" w:hAnsi="Times New Roman" w:cs="Times New Roman"/>
              </w:rPr>
              <w:t>A Semi-Analytical Drain Current Deflection Model for the Symmetric Pocket Implanted n-MOSFET Using Lorentz Force Analysis</w:t>
            </w:r>
          </w:p>
        </w:tc>
      </w:tr>
      <w:tr w:rsidR="00C55599" w:rsidRPr="005E19AD" w14:paraId="38B30EAB" w14:textId="77777777" w:rsidTr="00FB43E9">
        <w:tc>
          <w:tcPr>
            <w:tcW w:w="1011" w:type="pct"/>
            <w:vAlign w:val="center"/>
          </w:tcPr>
          <w:p w14:paraId="610D8609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EDBFE2E" w14:textId="1A710967" w:rsidR="00C55599" w:rsidRPr="000C372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4F6C04">
              <w:rPr>
                <w:rFonts w:ascii="Times New Roman" w:hAnsi="Times New Roman" w:cs="Times New Roman"/>
              </w:rPr>
              <w:t>Muhibul Haque Bhuyan</w:t>
            </w:r>
            <w:r w:rsidR="002B4066">
              <w:rPr>
                <w:rFonts w:ascii="Times New Roman" w:hAnsi="Times New Roman" w:cs="Times New Roman"/>
              </w:rPr>
              <w:t xml:space="preserve">, </w:t>
            </w:r>
            <w:r w:rsidR="002B4066" w:rsidRPr="002B4066">
              <w:rPr>
                <w:rFonts w:ascii="Times New Roman" w:hAnsi="Times New Roman" w:cs="Times New Roman"/>
              </w:rPr>
              <w:t>Fouzia Ferdous</w:t>
            </w:r>
            <w:r w:rsidR="002B4066">
              <w:rPr>
                <w:rFonts w:ascii="Times New Roman" w:hAnsi="Times New Roman" w:cs="Times New Roman"/>
              </w:rPr>
              <w:t>,</w:t>
            </w:r>
            <w:r w:rsidR="00C30EC4">
              <w:rPr>
                <w:rFonts w:ascii="Times New Roman" w:hAnsi="Times New Roman" w:cs="Times New Roman"/>
              </w:rPr>
              <w:t xml:space="preserve"> </w:t>
            </w:r>
            <w:r w:rsidR="00D56039" w:rsidRPr="00D56039">
              <w:rPr>
                <w:rFonts w:ascii="Times New Roman" w:hAnsi="Times New Roman" w:cs="Times New Roman"/>
              </w:rPr>
              <w:t xml:space="preserve">and </w:t>
            </w:r>
            <w:r w:rsidR="007359D1" w:rsidRPr="007359D1">
              <w:rPr>
                <w:rFonts w:ascii="Times New Roman" w:hAnsi="Times New Roman" w:cs="Times New Roman"/>
              </w:rPr>
              <w:t>Q</w:t>
            </w:r>
            <w:r w:rsidR="007359D1">
              <w:rPr>
                <w:rFonts w:ascii="Times New Roman" w:hAnsi="Times New Roman" w:cs="Times New Roman"/>
              </w:rPr>
              <w:t xml:space="preserve">uazi </w:t>
            </w:r>
            <w:r w:rsidR="007359D1" w:rsidRPr="007359D1">
              <w:rPr>
                <w:rFonts w:ascii="Times New Roman" w:hAnsi="Times New Roman" w:cs="Times New Roman"/>
              </w:rPr>
              <w:t>D</w:t>
            </w:r>
            <w:r w:rsidR="007359D1">
              <w:rPr>
                <w:rFonts w:ascii="Times New Roman" w:hAnsi="Times New Roman" w:cs="Times New Roman"/>
              </w:rPr>
              <w:t xml:space="preserve">een </w:t>
            </w:r>
            <w:r w:rsidR="007359D1" w:rsidRPr="007359D1">
              <w:rPr>
                <w:rFonts w:ascii="Times New Roman" w:hAnsi="Times New Roman" w:cs="Times New Roman"/>
              </w:rPr>
              <w:t>M</w:t>
            </w:r>
            <w:r w:rsidR="007359D1">
              <w:rPr>
                <w:rFonts w:ascii="Times New Roman" w:hAnsi="Times New Roman" w:cs="Times New Roman"/>
              </w:rPr>
              <w:t>ohd</w:t>
            </w:r>
            <w:r w:rsidR="007359D1" w:rsidRPr="007359D1">
              <w:rPr>
                <w:rFonts w:ascii="Times New Roman" w:hAnsi="Times New Roman" w:cs="Times New Roman"/>
              </w:rPr>
              <w:t xml:space="preserve"> Khosru</w:t>
            </w:r>
          </w:p>
        </w:tc>
      </w:tr>
      <w:tr w:rsidR="00C55599" w:rsidRPr="005E19AD" w14:paraId="66AFC5BA" w14:textId="77777777" w:rsidTr="00FB43E9">
        <w:tc>
          <w:tcPr>
            <w:tcW w:w="1011" w:type="pct"/>
            <w:vAlign w:val="center"/>
          </w:tcPr>
          <w:p w14:paraId="4846756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2140FD2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55599" w:rsidRPr="005E19AD" w14:paraId="4A335EDE" w14:textId="77777777" w:rsidTr="00FB43E9">
        <w:tc>
          <w:tcPr>
            <w:tcW w:w="1011" w:type="pct"/>
            <w:vAlign w:val="center"/>
          </w:tcPr>
          <w:p w14:paraId="004153A1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531FFE8" w14:textId="32DC6E9A" w:rsidR="00C55599" w:rsidRPr="005E19AD" w:rsidRDefault="002B4066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2B4066">
              <w:rPr>
                <w:rFonts w:ascii="Times New Roman" w:hAnsi="Times New Roman" w:cs="Times New Roman"/>
              </w:rPr>
              <w:t>International Journal of Electronics, Communications</w:t>
            </w:r>
            <w:r w:rsidR="00E05AFC">
              <w:rPr>
                <w:rFonts w:ascii="Times New Roman" w:hAnsi="Times New Roman" w:cs="Times New Roman"/>
              </w:rPr>
              <w:t>,</w:t>
            </w:r>
            <w:r w:rsidRPr="002B4066">
              <w:rPr>
                <w:rFonts w:ascii="Times New Roman" w:hAnsi="Times New Roman" w:cs="Times New Roman"/>
              </w:rPr>
              <w:t xml:space="preserve"> and Electrical Engineering</w:t>
            </w:r>
          </w:p>
        </w:tc>
      </w:tr>
      <w:tr w:rsidR="00C55599" w:rsidRPr="005E19AD" w14:paraId="46C284B6" w14:textId="77777777" w:rsidTr="00FB43E9">
        <w:tc>
          <w:tcPr>
            <w:tcW w:w="1011" w:type="pct"/>
            <w:vAlign w:val="center"/>
          </w:tcPr>
          <w:p w14:paraId="2FCB4EFB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5A1AEF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C55599" w:rsidRPr="005E19AD" w14:paraId="4FD1EFE5" w14:textId="77777777" w:rsidTr="00FB43E9">
        <w:tc>
          <w:tcPr>
            <w:tcW w:w="1011" w:type="pct"/>
            <w:vAlign w:val="center"/>
          </w:tcPr>
          <w:p w14:paraId="2F6A166E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13EB4B69" w14:textId="6D4CE016" w:rsidR="00C55599" w:rsidRPr="005E19AD" w:rsidRDefault="002B4066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7" w:type="pct"/>
            <w:vAlign w:val="bottom"/>
          </w:tcPr>
          <w:p w14:paraId="44B8BFA1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E9C5E13" w14:textId="098BBF63" w:rsidR="00C55599" w:rsidRPr="005E19AD" w:rsidRDefault="002B4066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55599" w:rsidRPr="005E19AD" w14:paraId="5E51B5F7" w14:textId="77777777" w:rsidTr="00FB43E9">
        <w:tc>
          <w:tcPr>
            <w:tcW w:w="1011" w:type="pct"/>
            <w:vAlign w:val="center"/>
          </w:tcPr>
          <w:p w14:paraId="43ECFABC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55BD044" w14:textId="565AABCC" w:rsidR="00C55599" w:rsidRPr="005E19AD" w:rsidRDefault="000F2964" w:rsidP="00FB43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IJECEE</w:t>
            </w:r>
          </w:p>
        </w:tc>
      </w:tr>
      <w:tr w:rsidR="00C55599" w:rsidRPr="005E19AD" w14:paraId="7873EC6A" w14:textId="77777777" w:rsidTr="00FB43E9">
        <w:tc>
          <w:tcPr>
            <w:tcW w:w="1011" w:type="pct"/>
            <w:vAlign w:val="center"/>
          </w:tcPr>
          <w:p w14:paraId="7FBEA8E8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62C6DD" w14:textId="48A04FB8" w:rsidR="00C55599" w:rsidRPr="005E19AD" w:rsidRDefault="002B4066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February </w:t>
            </w:r>
            <w:r w:rsidR="000E7892" w:rsidRPr="00863750">
              <w:rPr>
                <w:rFonts w:ascii="Times New Roman" w:hAnsi="Times New Roman" w:cs="Times New Roman"/>
              </w:rPr>
              <w:t>20</w:t>
            </w:r>
            <w:r w:rsidR="00D56039">
              <w:rPr>
                <w:rFonts w:ascii="Times New Roman" w:hAnsi="Times New Roman" w:cs="Times New Roman"/>
              </w:rPr>
              <w:t>1</w:t>
            </w:r>
            <w:r w:rsidR="00205339">
              <w:rPr>
                <w:rFonts w:ascii="Times New Roman" w:hAnsi="Times New Roman" w:cs="Times New Roman"/>
              </w:rPr>
              <w:t>3</w:t>
            </w:r>
          </w:p>
        </w:tc>
      </w:tr>
      <w:tr w:rsidR="00C55599" w:rsidRPr="005E19AD" w14:paraId="7DA9CAFF" w14:textId="77777777" w:rsidTr="00FB43E9">
        <w:tc>
          <w:tcPr>
            <w:tcW w:w="1011" w:type="pct"/>
            <w:vAlign w:val="center"/>
          </w:tcPr>
          <w:p w14:paraId="1241A0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AB49AF6" w14:textId="177D0A09" w:rsidR="00C55599" w:rsidRPr="005E19AD" w:rsidRDefault="00467CA0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467CA0">
              <w:rPr>
                <w:rFonts w:ascii="Times New Roman" w:hAnsi="Times New Roman" w:cs="Times New Roman"/>
              </w:rPr>
              <w:t>2277-7040</w:t>
            </w:r>
          </w:p>
        </w:tc>
      </w:tr>
      <w:tr w:rsidR="00C55599" w:rsidRPr="005E19AD" w14:paraId="755EF0CF" w14:textId="77777777" w:rsidTr="00FB43E9">
        <w:tc>
          <w:tcPr>
            <w:tcW w:w="1011" w:type="pct"/>
            <w:vAlign w:val="center"/>
          </w:tcPr>
          <w:p w14:paraId="75DD8DB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F93D4FE" w14:textId="40C0E277" w:rsidR="00C55599" w:rsidRPr="00C333A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5FB69135" w14:textId="77777777" w:rsidTr="00FB43E9">
        <w:tc>
          <w:tcPr>
            <w:tcW w:w="1011" w:type="pct"/>
            <w:vAlign w:val="center"/>
          </w:tcPr>
          <w:p w14:paraId="56491B8D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DB2CEDB" w14:textId="35945E8E" w:rsidR="00C55599" w:rsidRPr="00644949" w:rsidRDefault="000F2964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F2964">
              <w:rPr>
                <w:rFonts w:ascii="Times New Roman" w:hAnsi="Times New Roman" w:cs="Times New Roman"/>
              </w:rPr>
              <w:t>https://sites.google.com/site/ijeceejournal/volume-3-issue-2</w:t>
            </w:r>
          </w:p>
        </w:tc>
      </w:tr>
      <w:tr w:rsidR="00C55599" w:rsidRPr="005E19AD" w14:paraId="70CD8D60" w14:textId="77777777" w:rsidTr="00FB43E9">
        <w:tc>
          <w:tcPr>
            <w:tcW w:w="1011" w:type="pct"/>
            <w:vAlign w:val="center"/>
          </w:tcPr>
          <w:p w14:paraId="79ED7C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6CBBAE4" w14:textId="4C330F8F" w:rsidR="00C55599" w:rsidRPr="005E19AD" w:rsidRDefault="004D1B5E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pp. </w:t>
            </w:r>
            <w:r w:rsidR="00E05AFC" w:rsidRPr="00E700CF">
              <w:rPr>
                <w:rFonts w:ascii="Times New Roman" w:hAnsi="Times New Roman" w:cs="Times New Roman"/>
              </w:rPr>
              <w:t>35-47</w:t>
            </w:r>
          </w:p>
        </w:tc>
      </w:tr>
      <w:tr w:rsidR="00C55599" w:rsidRPr="005E19AD" w14:paraId="05F5CDD9" w14:textId="77777777" w:rsidTr="00FB43E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8B57FD5" w14:textId="77777777" w:rsidR="00C55599" w:rsidRPr="005E19AD" w:rsidRDefault="00C55599" w:rsidP="00FB43E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1E6AB8A" w14:textId="77777777" w:rsidR="00C55599" w:rsidRPr="005E19AD" w:rsidRDefault="00C55599" w:rsidP="00C5559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55599" w:rsidRPr="005E19AD" w14:paraId="345D4A88" w14:textId="77777777" w:rsidTr="00FB43E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494F9F54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EA03D53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1837BD25" w14:textId="77777777" w:rsidTr="00FB43E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111C7" w14:textId="77777777" w:rsidR="00C55599" w:rsidRPr="005504D3" w:rsidRDefault="00C55599" w:rsidP="00FB43E9">
            <w:pPr>
              <w:rPr>
                <w:rFonts w:ascii="Times New Roman" w:hAnsi="Times New Roman" w:cs="Times New Roman"/>
              </w:rPr>
            </w:pPr>
          </w:p>
          <w:p w14:paraId="5FEDC4AD" w14:textId="265EEDBB" w:rsidR="00E05AFC" w:rsidRPr="00E05AFC" w:rsidRDefault="00C55599" w:rsidP="00E05AFC">
            <w:pPr>
              <w:rPr>
                <w:rStyle w:val="markedcontent"/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E05AFC" w:rsidRPr="00E05AFC">
              <w:rPr>
                <w:rStyle w:val="markedcontent"/>
                <w:rFonts w:ascii="Times New Roman" w:hAnsi="Times New Roman" w:cs="Times New Roman"/>
              </w:rPr>
              <w:t xml:space="preserve">This paper introduces the effect of </w:t>
            </w:r>
            <w:r w:rsidR="00E05AFC" w:rsidRPr="00E05AFC">
              <w:rPr>
                <w:rStyle w:val="markedcontent"/>
                <w:rFonts w:ascii="Times New Roman" w:hAnsi="Times New Roman" w:cs="Times New Roman"/>
              </w:rPr>
              <w:t xml:space="preserve">the </w:t>
            </w:r>
            <w:r w:rsidR="00E05AFC" w:rsidRPr="00E05AFC">
              <w:rPr>
                <w:rStyle w:val="markedcontent"/>
                <w:rFonts w:ascii="Times New Roman" w:hAnsi="Times New Roman" w:cs="Times New Roman"/>
              </w:rPr>
              <w:t>magnetic field upon the</w:t>
            </w:r>
            <w:r w:rsidR="004B732D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05AFC" w:rsidRPr="00E05AFC">
              <w:rPr>
                <w:rStyle w:val="markedcontent"/>
                <w:rFonts w:ascii="Times New Roman" w:hAnsi="Times New Roman" w:cs="Times New Roman"/>
              </w:rPr>
              <w:t>deflection</w:t>
            </w:r>
            <w:r w:rsidR="00E05AFC" w:rsidRPr="00E05AF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05AFC" w:rsidRPr="00E05AFC">
              <w:rPr>
                <w:rStyle w:val="markedcontent"/>
                <w:rFonts w:ascii="Times New Roman" w:hAnsi="Times New Roman" w:cs="Times New Roman"/>
              </w:rPr>
              <w:t>of the subthreshold drain current of the symmetric pocket implanted n-MOSFET. The symmetric pocket implanted n-MOSFET’s surface potential,</w:t>
            </w:r>
            <w:r w:rsidR="004B732D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05AFC" w:rsidRPr="00E05AFC">
              <w:rPr>
                <w:rStyle w:val="markedcontent"/>
                <w:rFonts w:ascii="Times New Roman" w:hAnsi="Times New Roman" w:cs="Times New Roman"/>
              </w:rPr>
              <w:t>threshold voltage, electron mobility</w:t>
            </w:r>
            <w:r w:rsidR="00E05AFC" w:rsidRPr="00E05AFC">
              <w:rPr>
                <w:rStyle w:val="markedcontent"/>
                <w:rFonts w:ascii="Times New Roman" w:hAnsi="Times New Roman" w:cs="Times New Roman"/>
              </w:rPr>
              <w:t>,</w:t>
            </w:r>
            <w:r w:rsidR="00E05AFC" w:rsidRPr="00E05AFC">
              <w:rPr>
                <w:rStyle w:val="markedcontent"/>
                <w:rFonts w:ascii="Times New Roman" w:hAnsi="Times New Roman" w:cs="Times New Roman"/>
              </w:rPr>
              <w:t xml:space="preserve"> and subthreshold drain current models are</w:t>
            </w:r>
          </w:p>
          <w:p w14:paraId="532BEAC7" w14:textId="420FBD9C" w:rsidR="00E05AFC" w:rsidRPr="00E05AFC" w:rsidRDefault="00E05AFC" w:rsidP="00E05AFC">
            <w:pPr>
              <w:rPr>
                <w:rStyle w:val="markedcontent"/>
                <w:rFonts w:ascii="Times New Roman" w:hAnsi="Times New Roman" w:cs="Times New Roman"/>
              </w:rPr>
            </w:pPr>
            <w:r w:rsidRPr="00E05AFC">
              <w:rPr>
                <w:rStyle w:val="markedcontent"/>
                <w:rFonts w:ascii="Times New Roman" w:hAnsi="Times New Roman" w:cs="Times New Roman"/>
              </w:rPr>
              <w:t>used to study the effect of magnetic field on the subthreshold drain current</w:t>
            </w:r>
            <w:r w:rsidR="004B732D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E05AFC">
              <w:rPr>
                <w:rStyle w:val="markedcontent"/>
                <w:rFonts w:ascii="Times New Roman" w:hAnsi="Times New Roman" w:cs="Times New Roman"/>
              </w:rPr>
              <w:t>deflection in the inversion channel. Magnetic field strength is varied from ±200</w:t>
            </w:r>
          </w:p>
          <w:p w14:paraId="56DABC11" w14:textId="77777777" w:rsidR="00E05AFC" w:rsidRPr="00E05AFC" w:rsidRDefault="00E05AFC" w:rsidP="00E05AFC">
            <w:pPr>
              <w:rPr>
                <w:rStyle w:val="markedcontent"/>
                <w:rFonts w:ascii="Times New Roman" w:hAnsi="Times New Roman" w:cs="Times New Roman"/>
              </w:rPr>
            </w:pPr>
            <w:r w:rsidRPr="00E05AFC">
              <w:rPr>
                <w:rStyle w:val="markedcontent"/>
                <w:rFonts w:ascii="Times New Roman" w:hAnsi="Times New Roman" w:cs="Times New Roman"/>
              </w:rPr>
              <w:t>mT to ±250 mT. Results verify the theoretical derivations. This model can be</w:t>
            </w:r>
          </w:p>
          <w:p w14:paraId="1613FF59" w14:textId="371BFB4D" w:rsidR="00C55599" w:rsidRPr="005E19AD" w:rsidRDefault="00E05AFC" w:rsidP="004B732D">
            <w:pPr>
              <w:rPr>
                <w:rFonts w:ascii="Times New Roman" w:hAnsi="Times New Roman" w:cs="Times New Roman"/>
              </w:rPr>
            </w:pPr>
            <w:r w:rsidRPr="00E05AFC">
              <w:rPr>
                <w:rStyle w:val="markedcontent"/>
                <w:rFonts w:ascii="Times New Roman" w:hAnsi="Times New Roman" w:cs="Times New Roman"/>
              </w:rPr>
              <w:t>used if short channel n-MOSFETs are used to develop the Magnetic FET</w:t>
            </w:r>
            <w:r w:rsidR="004B732D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E05AFC">
              <w:rPr>
                <w:rStyle w:val="markedcontent"/>
                <w:rFonts w:ascii="Times New Roman" w:hAnsi="Times New Roman" w:cs="Times New Roman"/>
              </w:rPr>
              <w:t>Sensors (MFS) have</w:t>
            </w:r>
            <w:r w:rsidR="004B732D">
              <w:rPr>
                <w:rStyle w:val="markedcontent"/>
                <w:rFonts w:ascii="Times New Roman" w:hAnsi="Times New Roman" w:cs="Times New Roman"/>
              </w:rPr>
              <w:t xml:space="preserve"> that </w:t>
            </w:r>
            <w:r w:rsidRPr="00E05AFC">
              <w:rPr>
                <w:rStyle w:val="markedcontent"/>
                <w:rFonts w:ascii="Times New Roman" w:hAnsi="Times New Roman" w:cs="Times New Roman"/>
              </w:rPr>
              <w:t>many practical applications.</w:t>
            </w:r>
          </w:p>
        </w:tc>
      </w:tr>
    </w:tbl>
    <w:p w14:paraId="048A3FFA" w14:textId="233F9B9D" w:rsidR="00C9238F" w:rsidRPr="00C55599" w:rsidRDefault="00C9238F" w:rsidP="00C55599"/>
    <w:sectPr w:rsidR="00C9238F" w:rsidRPr="00C55599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8802F" w14:textId="77777777" w:rsidR="00EB223A" w:rsidRDefault="00EB223A" w:rsidP="00C9238F">
      <w:pPr>
        <w:spacing w:after="0" w:line="240" w:lineRule="auto"/>
      </w:pPr>
      <w:r>
        <w:separator/>
      </w:r>
    </w:p>
  </w:endnote>
  <w:endnote w:type="continuationSeparator" w:id="0">
    <w:p w14:paraId="09AAB954" w14:textId="77777777" w:rsidR="00EB223A" w:rsidRDefault="00EB223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F85C9B-92D5-43C7-95D7-120DF19C0CCE}"/>
    <w:embedBold r:id="rId2" w:fontKey="{436ECFFE-BF64-4045-B620-718619475E92}"/>
    <w:embedItalic r:id="rId3" w:fontKey="{D3724C04-DC7E-46C2-ADCF-1F7986BE095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BEB5946-49D4-4B6A-98DC-6B86945E26A9}"/>
    <w:embedBold r:id="rId5" w:fontKey="{A7F62B08-7207-4AD6-8481-627869C3FAD0}"/>
    <w:embedItalic r:id="rId6" w:fontKey="{9BFC1028-EBB0-4F02-A56F-CE6CD2988ED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CAA8B81-891F-40FF-99DA-7D3B586780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8F090" w14:textId="77777777" w:rsidR="00EB223A" w:rsidRDefault="00EB223A" w:rsidP="00C9238F">
      <w:pPr>
        <w:spacing w:after="0" w:line="240" w:lineRule="auto"/>
      </w:pPr>
      <w:r>
        <w:separator/>
      </w:r>
    </w:p>
  </w:footnote>
  <w:footnote w:type="continuationSeparator" w:id="0">
    <w:p w14:paraId="14D1FC2F" w14:textId="77777777" w:rsidR="00EB223A" w:rsidRDefault="00EB223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52382"/>
    <w:rsid w:val="000604F5"/>
    <w:rsid w:val="0006276F"/>
    <w:rsid w:val="00063E39"/>
    <w:rsid w:val="0006568A"/>
    <w:rsid w:val="00065A07"/>
    <w:rsid w:val="00076F0F"/>
    <w:rsid w:val="00080C16"/>
    <w:rsid w:val="00080CB4"/>
    <w:rsid w:val="00083BAB"/>
    <w:rsid w:val="00084253"/>
    <w:rsid w:val="000903A0"/>
    <w:rsid w:val="000A49BB"/>
    <w:rsid w:val="000B26A5"/>
    <w:rsid w:val="000B4F5E"/>
    <w:rsid w:val="000B5CC7"/>
    <w:rsid w:val="000C3726"/>
    <w:rsid w:val="000D049D"/>
    <w:rsid w:val="000D0A38"/>
    <w:rsid w:val="000D1F49"/>
    <w:rsid w:val="000D68B9"/>
    <w:rsid w:val="000E26CB"/>
    <w:rsid w:val="000E7892"/>
    <w:rsid w:val="000F2964"/>
    <w:rsid w:val="000F5155"/>
    <w:rsid w:val="00110BAB"/>
    <w:rsid w:val="00143FA9"/>
    <w:rsid w:val="0014673A"/>
    <w:rsid w:val="001626AC"/>
    <w:rsid w:val="001671AE"/>
    <w:rsid w:val="001727CA"/>
    <w:rsid w:val="001901D1"/>
    <w:rsid w:val="00190352"/>
    <w:rsid w:val="001A6DB8"/>
    <w:rsid w:val="001C1302"/>
    <w:rsid w:val="001D18EF"/>
    <w:rsid w:val="001D5C61"/>
    <w:rsid w:val="001E4FCB"/>
    <w:rsid w:val="001F363C"/>
    <w:rsid w:val="001F5CF8"/>
    <w:rsid w:val="002013A6"/>
    <w:rsid w:val="0020377B"/>
    <w:rsid w:val="00205339"/>
    <w:rsid w:val="00235196"/>
    <w:rsid w:val="0024705F"/>
    <w:rsid w:val="00251006"/>
    <w:rsid w:val="00281C1A"/>
    <w:rsid w:val="00281DCC"/>
    <w:rsid w:val="0028400E"/>
    <w:rsid w:val="00292D5A"/>
    <w:rsid w:val="00296E80"/>
    <w:rsid w:val="002B4066"/>
    <w:rsid w:val="002B68E4"/>
    <w:rsid w:val="002C2DE1"/>
    <w:rsid w:val="002C56E6"/>
    <w:rsid w:val="002D3238"/>
    <w:rsid w:val="002E458B"/>
    <w:rsid w:val="0030084F"/>
    <w:rsid w:val="00311E5D"/>
    <w:rsid w:val="0032244D"/>
    <w:rsid w:val="00346749"/>
    <w:rsid w:val="003472CC"/>
    <w:rsid w:val="00354F54"/>
    <w:rsid w:val="00361E11"/>
    <w:rsid w:val="0036700A"/>
    <w:rsid w:val="00367932"/>
    <w:rsid w:val="00381DDB"/>
    <w:rsid w:val="003830A4"/>
    <w:rsid w:val="003C129B"/>
    <w:rsid w:val="003D703E"/>
    <w:rsid w:val="003F0847"/>
    <w:rsid w:val="0040090B"/>
    <w:rsid w:val="00413EEF"/>
    <w:rsid w:val="00421017"/>
    <w:rsid w:val="00422147"/>
    <w:rsid w:val="004319DD"/>
    <w:rsid w:val="00432CFC"/>
    <w:rsid w:val="00445BF2"/>
    <w:rsid w:val="00457B05"/>
    <w:rsid w:val="0046302A"/>
    <w:rsid w:val="00467CA0"/>
    <w:rsid w:val="0047402B"/>
    <w:rsid w:val="00484FC5"/>
    <w:rsid w:val="00487D2D"/>
    <w:rsid w:val="004978AB"/>
    <w:rsid w:val="004B096A"/>
    <w:rsid w:val="004B721C"/>
    <w:rsid w:val="004B732D"/>
    <w:rsid w:val="004C062C"/>
    <w:rsid w:val="004C5573"/>
    <w:rsid w:val="004D1B5E"/>
    <w:rsid w:val="004D4885"/>
    <w:rsid w:val="004D5D62"/>
    <w:rsid w:val="004E2E48"/>
    <w:rsid w:val="004E5717"/>
    <w:rsid w:val="004E7004"/>
    <w:rsid w:val="004F277C"/>
    <w:rsid w:val="004F500F"/>
    <w:rsid w:val="004F6C04"/>
    <w:rsid w:val="004F76A2"/>
    <w:rsid w:val="005112D0"/>
    <w:rsid w:val="00522B79"/>
    <w:rsid w:val="00523E70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A3BF7"/>
    <w:rsid w:val="005B3FC3"/>
    <w:rsid w:val="005C2C4C"/>
    <w:rsid w:val="005D6C4F"/>
    <w:rsid w:val="005E160D"/>
    <w:rsid w:val="005E19AD"/>
    <w:rsid w:val="005F2035"/>
    <w:rsid w:val="005F66BA"/>
    <w:rsid w:val="005F7990"/>
    <w:rsid w:val="0061523C"/>
    <w:rsid w:val="00621AF5"/>
    <w:rsid w:val="00622CEC"/>
    <w:rsid w:val="00623181"/>
    <w:rsid w:val="00624D5D"/>
    <w:rsid w:val="006314FC"/>
    <w:rsid w:val="00635E1F"/>
    <w:rsid w:val="00636A9E"/>
    <w:rsid w:val="0063739C"/>
    <w:rsid w:val="00644949"/>
    <w:rsid w:val="006576A4"/>
    <w:rsid w:val="00664BE6"/>
    <w:rsid w:val="006672CC"/>
    <w:rsid w:val="00680451"/>
    <w:rsid w:val="0068131D"/>
    <w:rsid w:val="006A3DD4"/>
    <w:rsid w:val="006A7A1D"/>
    <w:rsid w:val="006D0D18"/>
    <w:rsid w:val="006E54CF"/>
    <w:rsid w:val="006F6CAA"/>
    <w:rsid w:val="007043B8"/>
    <w:rsid w:val="007177F7"/>
    <w:rsid w:val="00724D29"/>
    <w:rsid w:val="007359D1"/>
    <w:rsid w:val="007370FC"/>
    <w:rsid w:val="0074112A"/>
    <w:rsid w:val="00746BA9"/>
    <w:rsid w:val="0075100D"/>
    <w:rsid w:val="007518F1"/>
    <w:rsid w:val="0076090A"/>
    <w:rsid w:val="0076189E"/>
    <w:rsid w:val="0076671A"/>
    <w:rsid w:val="00770F25"/>
    <w:rsid w:val="007711F5"/>
    <w:rsid w:val="00774C74"/>
    <w:rsid w:val="007870BD"/>
    <w:rsid w:val="0078748D"/>
    <w:rsid w:val="0079403B"/>
    <w:rsid w:val="007A35A8"/>
    <w:rsid w:val="007A682B"/>
    <w:rsid w:val="007B0A85"/>
    <w:rsid w:val="007C3030"/>
    <w:rsid w:val="007C6A52"/>
    <w:rsid w:val="007E232B"/>
    <w:rsid w:val="007E4956"/>
    <w:rsid w:val="007F1DE5"/>
    <w:rsid w:val="007F64B0"/>
    <w:rsid w:val="0082043E"/>
    <w:rsid w:val="0083208F"/>
    <w:rsid w:val="008357C7"/>
    <w:rsid w:val="00852B20"/>
    <w:rsid w:val="008538A1"/>
    <w:rsid w:val="00863750"/>
    <w:rsid w:val="00875BD4"/>
    <w:rsid w:val="00882E49"/>
    <w:rsid w:val="00887812"/>
    <w:rsid w:val="008948F9"/>
    <w:rsid w:val="00897670"/>
    <w:rsid w:val="008B0E32"/>
    <w:rsid w:val="008C20AA"/>
    <w:rsid w:val="008D64EA"/>
    <w:rsid w:val="008E203A"/>
    <w:rsid w:val="008E35A5"/>
    <w:rsid w:val="008E4EDB"/>
    <w:rsid w:val="0091229C"/>
    <w:rsid w:val="00917AB9"/>
    <w:rsid w:val="00920221"/>
    <w:rsid w:val="009207E0"/>
    <w:rsid w:val="00940E73"/>
    <w:rsid w:val="00944BF7"/>
    <w:rsid w:val="00961DCA"/>
    <w:rsid w:val="00972F21"/>
    <w:rsid w:val="00973158"/>
    <w:rsid w:val="00973A85"/>
    <w:rsid w:val="0097717C"/>
    <w:rsid w:val="0098597D"/>
    <w:rsid w:val="009A089C"/>
    <w:rsid w:val="009A0E07"/>
    <w:rsid w:val="009D53BF"/>
    <w:rsid w:val="009E5166"/>
    <w:rsid w:val="009F619A"/>
    <w:rsid w:val="009F6DDE"/>
    <w:rsid w:val="009F77CA"/>
    <w:rsid w:val="00A01B03"/>
    <w:rsid w:val="00A10192"/>
    <w:rsid w:val="00A133AC"/>
    <w:rsid w:val="00A1613A"/>
    <w:rsid w:val="00A34812"/>
    <w:rsid w:val="00A370A8"/>
    <w:rsid w:val="00A45089"/>
    <w:rsid w:val="00A5334E"/>
    <w:rsid w:val="00A647D0"/>
    <w:rsid w:val="00A65690"/>
    <w:rsid w:val="00A82043"/>
    <w:rsid w:val="00A82A33"/>
    <w:rsid w:val="00AA2A0A"/>
    <w:rsid w:val="00AB3DA8"/>
    <w:rsid w:val="00AC0940"/>
    <w:rsid w:val="00AC3790"/>
    <w:rsid w:val="00AD0A9C"/>
    <w:rsid w:val="00AD0AE8"/>
    <w:rsid w:val="00AD48A7"/>
    <w:rsid w:val="00AF00BB"/>
    <w:rsid w:val="00AF4799"/>
    <w:rsid w:val="00AF6BFE"/>
    <w:rsid w:val="00B176D5"/>
    <w:rsid w:val="00B22B26"/>
    <w:rsid w:val="00B33EA0"/>
    <w:rsid w:val="00B43996"/>
    <w:rsid w:val="00BA4C93"/>
    <w:rsid w:val="00BC2969"/>
    <w:rsid w:val="00BC6682"/>
    <w:rsid w:val="00BD1695"/>
    <w:rsid w:val="00BD4753"/>
    <w:rsid w:val="00BD5C48"/>
    <w:rsid w:val="00BD5CB1"/>
    <w:rsid w:val="00BE2282"/>
    <w:rsid w:val="00BE2DE5"/>
    <w:rsid w:val="00BE62EE"/>
    <w:rsid w:val="00C003BA"/>
    <w:rsid w:val="00C02068"/>
    <w:rsid w:val="00C045B7"/>
    <w:rsid w:val="00C04C75"/>
    <w:rsid w:val="00C1541C"/>
    <w:rsid w:val="00C25229"/>
    <w:rsid w:val="00C26236"/>
    <w:rsid w:val="00C30953"/>
    <w:rsid w:val="00C30EC4"/>
    <w:rsid w:val="00C333A6"/>
    <w:rsid w:val="00C46878"/>
    <w:rsid w:val="00C55599"/>
    <w:rsid w:val="00C55855"/>
    <w:rsid w:val="00C71107"/>
    <w:rsid w:val="00C8426C"/>
    <w:rsid w:val="00C878B4"/>
    <w:rsid w:val="00C91F22"/>
    <w:rsid w:val="00C9238F"/>
    <w:rsid w:val="00C96307"/>
    <w:rsid w:val="00CB4A51"/>
    <w:rsid w:val="00CD4532"/>
    <w:rsid w:val="00CD47B0"/>
    <w:rsid w:val="00CE2DAE"/>
    <w:rsid w:val="00CE6104"/>
    <w:rsid w:val="00CE7918"/>
    <w:rsid w:val="00CF31EE"/>
    <w:rsid w:val="00CF4D4D"/>
    <w:rsid w:val="00D0364B"/>
    <w:rsid w:val="00D03AC6"/>
    <w:rsid w:val="00D16163"/>
    <w:rsid w:val="00D16DAC"/>
    <w:rsid w:val="00D31E76"/>
    <w:rsid w:val="00D422F5"/>
    <w:rsid w:val="00D44F82"/>
    <w:rsid w:val="00D45E13"/>
    <w:rsid w:val="00D55143"/>
    <w:rsid w:val="00D56039"/>
    <w:rsid w:val="00D72D90"/>
    <w:rsid w:val="00D84096"/>
    <w:rsid w:val="00D95F65"/>
    <w:rsid w:val="00DA633E"/>
    <w:rsid w:val="00DB3FAD"/>
    <w:rsid w:val="00DB51F9"/>
    <w:rsid w:val="00DE2886"/>
    <w:rsid w:val="00DE4CB7"/>
    <w:rsid w:val="00DF217E"/>
    <w:rsid w:val="00DF4A9C"/>
    <w:rsid w:val="00E00438"/>
    <w:rsid w:val="00E05873"/>
    <w:rsid w:val="00E05AFC"/>
    <w:rsid w:val="00E225F2"/>
    <w:rsid w:val="00E506F6"/>
    <w:rsid w:val="00E61C09"/>
    <w:rsid w:val="00E623FF"/>
    <w:rsid w:val="00E700CF"/>
    <w:rsid w:val="00E70520"/>
    <w:rsid w:val="00E76554"/>
    <w:rsid w:val="00E82578"/>
    <w:rsid w:val="00EA68D1"/>
    <w:rsid w:val="00EB223A"/>
    <w:rsid w:val="00EB2B35"/>
    <w:rsid w:val="00EB3B58"/>
    <w:rsid w:val="00EC2F42"/>
    <w:rsid w:val="00EC366C"/>
    <w:rsid w:val="00EC3C59"/>
    <w:rsid w:val="00EC7359"/>
    <w:rsid w:val="00EE3054"/>
    <w:rsid w:val="00EE49B3"/>
    <w:rsid w:val="00F00606"/>
    <w:rsid w:val="00F01256"/>
    <w:rsid w:val="00F0506D"/>
    <w:rsid w:val="00F12266"/>
    <w:rsid w:val="00F24B5D"/>
    <w:rsid w:val="00F2673F"/>
    <w:rsid w:val="00F3058C"/>
    <w:rsid w:val="00F41DDE"/>
    <w:rsid w:val="00F47C07"/>
    <w:rsid w:val="00F50024"/>
    <w:rsid w:val="00F6558E"/>
    <w:rsid w:val="00F70D7A"/>
    <w:rsid w:val="00F771E4"/>
    <w:rsid w:val="00F931ED"/>
    <w:rsid w:val="00FB24C1"/>
    <w:rsid w:val="00FC1864"/>
    <w:rsid w:val="00FC7475"/>
    <w:rsid w:val="00FD48D9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2022-05-19T03:02:00Z</dcterms:created>
  <dcterms:modified xsi:type="dcterms:W3CDTF">2022-05-19T03:24:00Z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