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6"/>
        <w:gridCol w:w="3251"/>
        <w:gridCol w:w="1647"/>
        <w:gridCol w:w="3066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2DAAD0B" w:rsidR="00C9238F" w:rsidRPr="00C333A6" w:rsidRDefault="008B63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B6399">
              <w:rPr>
                <w:rFonts w:ascii="Times New Roman" w:hAnsi="Times New Roman" w:cs="Times New Roman"/>
              </w:rPr>
              <w:t>Efficient Data Transmission through Fiber Optic Communication System using SOA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E407416" w:rsidR="00C9238F" w:rsidRPr="005E19AD" w:rsidRDefault="008B6399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8B6399">
              <w:rPr>
                <w:rFonts w:ascii="Times New Roman" w:hAnsi="Times New Roman" w:cs="Times New Roman"/>
              </w:rPr>
              <w:t>Sujan</w:t>
            </w:r>
            <w:proofErr w:type="spellEnd"/>
            <w:r w:rsidRPr="008B63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B6399">
              <w:rPr>
                <w:rFonts w:ascii="Times New Roman" w:hAnsi="Times New Roman" w:cs="Times New Roman"/>
              </w:rPr>
              <w:t>Howlader</w:t>
            </w:r>
            <w:proofErr w:type="spellEnd"/>
            <w:r w:rsidRPr="008B6399">
              <w:rPr>
                <w:rFonts w:ascii="Times New Roman" w:hAnsi="Times New Roman" w:cs="Times New Roman"/>
              </w:rPr>
              <w:t xml:space="preserve">, Md. </w:t>
            </w:r>
            <w:proofErr w:type="spellStart"/>
            <w:r w:rsidRPr="008B6399">
              <w:rPr>
                <w:rFonts w:ascii="Times New Roman" w:hAnsi="Times New Roman" w:cs="Times New Roman"/>
              </w:rPr>
              <w:t>Shazzad</w:t>
            </w:r>
            <w:proofErr w:type="spellEnd"/>
            <w:r w:rsidRPr="008B6399">
              <w:rPr>
                <w:rFonts w:ascii="Times New Roman" w:hAnsi="Times New Roman" w:cs="Times New Roman"/>
              </w:rPr>
              <w:t xml:space="preserve"> Hossain, Raja Rashidul Hasan, Rinku </w:t>
            </w:r>
            <w:proofErr w:type="spellStart"/>
            <w:r w:rsidRPr="008B6399">
              <w:rPr>
                <w:rFonts w:ascii="Times New Roman" w:hAnsi="Times New Roman" w:cs="Times New Roman"/>
              </w:rPr>
              <w:t>BasakRahman</w:t>
            </w:r>
            <w:proofErr w:type="spellEnd"/>
            <w:r w:rsidRPr="008B6399">
              <w:rPr>
                <w:rFonts w:ascii="Times New Roman" w:hAnsi="Times New Roman" w:cs="Times New Roman"/>
              </w:rPr>
              <w:t>, Md. Tanvir Hasan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1D5282B" w:rsidR="00C9238F" w:rsidRPr="005E19AD" w:rsidRDefault="008B63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B6399">
              <w:rPr>
                <w:rFonts w:ascii="Times New Roman" w:hAnsi="Times New Roman" w:cs="Times New Roman"/>
              </w:rPr>
              <w:t xml:space="preserve">Trends in </w:t>
            </w:r>
            <w:proofErr w:type="spellStart"/>
            <w:r w:rsidRPr="008B6399">
              <w:rPr>
                <w:rFonts w:ascii="Times New Roman" w:hAnsi="Times New Roman" w:cs="Times New Roman"/>
              </w:rPr>
              <w:t>Opto</w:t>
            </w:r>
            <w:proofErr w:type="spellEnd"/>
            <w:r w:rsidRPr="008B6399">
              <w:rPr>
                <w:rFonts w:ascii="Times New Roman" w:hAnsi="Times New Roman" w:cs="Times New Roman"/>
              </w:rPr>
              <w:t xml:space="preserve"> Electro &amp; Optical Communications (STM Journal)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01BEDF3" w:rsidR="00576892" w:rsidRPr="005E19AD" w:rsidRDefault="00503AB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1D12F09" w:rsidR="00576892" w:rsidRPr="005E19AD" w:rsidRDefault="008B639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1CF36D9" w:rsidR="00852B20" w:rsidRPr="005E19AD" w:rsidRDefault="008B6399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April 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69328BF" w:rsidR="00852B20" w:rsidRPr="005E19AD" w:rsidRDefault="008B63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8B6399">
              <w:rPr>
                <w:rFonts w:ascii="Times New Roman" w:hAnsi="Times New Roman" w:cs="Times New Roman"/>
              </w:rPr>
              <w:t>2231-0401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0C081E6" w:rsidR="0036573F" w:rsidRPr="00C333A6" w:rsidRDefault="00347FB4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8B4915D" w:rsidR="0036573F" w:rsidRPr="008B6399" w:rsidRDefault="008B6399" w:rsidP="0036573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http://stmjournals.com/index.php?journal=TOEOC&amp;page=article&amp;op=view&amp;path%5B%5D=4843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BF4446E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8B6399" w:rsidRPr="008B6399">
              <w:rPr>
                <w:rFonts w:ascii="Times New Roman" w:hAnsi="Times New Roman" w:cs="Times New Roman"/>
              </w:rPr>
              <w:t>27-32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48BC3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This paper represents the characteristic of Semiconductor Optical Amplifier (SOA) by</w:t>
            </w:r>
          </w:p>
          <w:p w14:paraId="4E62B1F9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varying frequency of Vertical Cavity Surface Emitting Laser (VCSEL) which is used as a</w:t>
            </w:r>
          </w:p>
          <w:p w14:paraId="3B527A25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source at the transmitter end and also injection current of SOA. It is observed that by</w:t>
            </w:r>
          </w:p>
          <w:p w14:paraId="6624AB5D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varying the injection current up to 1 ampere, maximum output power of 0.74935 watt can</w:t>
            </w:r>
          </w:p>
          <w:p w14:paraId="27CF0B65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be achieved at the frequency of VCSEL of 193.1 THz when the optical fiber length is 50</w:t>
            </w:r>
          </w:p>
          <w:p w14:paraId="4CF4D7CA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Km. By varying the frequency from 177 to 250 THz, maximum output power of 0.10551</w:t>
            </w:r>
          </w:p>
          <w:p w14:paraId="68073FC4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watt can be obtained at 240 THz with injection current of 0.15 ampere. In this paper it</w:t>
            </w:r>
          </w:p>
          <w:p w14:paraId="792624CE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also observed that SOA can only operates in between the range of 0 to 1 ampere injection</w:t>
            </w:r>
          </w:p>
          <w:p w14:paraId="475EF489" w14:textId="77777777" w:rsidR="008B6399" w:rsidRPr="008B6399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current. At 0.042 ampere injection current we get the maximum quality factor of 5.34</w:t>
            </w:r>
          </w:p>
          <w:p w14:paraId="61F6892A" w14:textId="20D815CC" w:rsidR="00852B20" w:rsidRPr="00923C81" w:rsidRDefault="008B6399" w:rsidP="008B63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399">
              <w:rPr>
                <w:rFonts w:ascii="Times New Roman" w:hAnsi="Times New Roman" w:cs="Times New Roman"/>
                <w:sz w:val="24"/>
                <w:szCs w:val="24"/>
              </w:rPr>
              <w:t>with Good BER of 4.67e-8.</w:t>
            </w: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9ACAF" w14:textId="77777777" w:rsidR="00CA549E" w:rsidRDefault="00CA549E" w:rsidP="00C9238F">
      <w:pPr>
        <w:spacing w:after="0" w:line="240" w:lineRule="auto"/>
      </w:pPr>
      <w:r>
        <w:separator/>
      </w:r>
    </w:p>
  </w:endnote>
  <w:endnote w:type="continuationSeparator" w:id="0">
    <w:p w14:paraId="4FD108DD" w14:textId="77777777" w:rsidR="00CA549E" w:rsidRDefault="00CA549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CF82AC-9BC0-412D-8941-1AF86E1C40D0}"/>
    <w:embedBold r:id="rId2" w:fontKey="{B686D6E8-1E43-4C81-959D-11D0F7B4858A}"/>
    <w:embedItalic r:id="rId3" w:fontKey="{B0805F54-A7DD-4409-894A-BD14AE3A29A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C2DF80A-E569-4BC6-98DC-1A3B042A5C7B}"/>
    <w:embedBold r:id="rId5" w:fontKey="{D5B779CA-B96F-468D-BC43-C64C3F0E0239}"/>
    <w:embedItalic r:id="rId6" w:fontKey="{40086193-FEE4-4553-A7D3-8B0483E102A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8E153DB-E7A7-4265-AE2D-B7638C97C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5ED0" w14:textId="77777777" w:rsidR="00CA549E" w:rsidRDefault="00CA549E" w:rsidP="00C9238F">
      <w:pPr>
        <w:spacing w:after="0" w:line="240" w:lineRule="auto"/>
      </w:pPr>
      <w:r>
        <w:separator/>
      </w:r>
    </w:p>
  </w:footnote>
  <w:footnote w:type="continuationSeparator" w:id="0">
    <w:p w14:paraId="7C157892" w14:textId="77777777" w:rsidR="00CA549E" w:rsidRDefault="00CA549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2871"/>
    <w:rsid w:val="00052382"/>
    <w:rsid w:val="0006568A"/>
    <w:rsid w:val="00065A07"/>
    <w:rsid w:val="00076F0F"/>
    <w:rsid w:val="00084253"/>
    <w:rsid w:val="00091481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03ABA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B6399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A549E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566E"/>
    <w:rsid w:val="00EC7359"/>
    <w:rsid w:val="00EE18CF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2022-06-07T09:43:00Z</dcterms:created>
  <dcterms:modified xsi:type="dcterms:W3CDTF">2022-06-07T09:43:00Z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