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5DB8CF9C" w:rsidR="00C55599" w:rsidRPr="00C333A6" w:rsidRDefault="00D54C6B" w:rsidP="00FB43E9">
            <w:pPr>
              <w:spacing w:before="240"/>
              <w:rPr>
                <w:rFonts w:ascii="Times New Roman" w:hAnsi="Times New Roman" w:cs="Times New Roman"/>
              </w:rPr>
            </w:pPr>
            <w:r w:rsidRPr="00D54C6B">
              <w:rPr>
                <w:rFonts w:ascii="Times New Roman" w:hAnsi="Times New Roman" w:cs="Times New Roman"/>
              </w:rPr>
              <w:t>An Analytical Surface Potential Model for Pocket Implanted Sub-100 nm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051C00EE"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C618A9">
              <w:rPr>
                <w:rFonts w:ascii="Times New Roman" w:hAnsi="Times New Roman" w:cs="Times New Roman"/>
              </w:rPr>
              <w:t xml:space="preserve"> </w:t>
            </w:r>
            <w:r w:rsidR="00C618A9" w:rsidRPr="00BB3072">
              <w:rPr>
                <w:rFonts w:ascii="Times New Roman" w:hAnsi="Times New Roman" w:cs="Times New Roman"/>
              </w:rPr>
              <w:t xml:space="preserve">and </w:t>
            </w:r>
            <w:proofErr w:type="spellStart"/>
            <w:r w:rsidR="00C618A9" w:rsidRPr="00BB3072">
              <w:rPr>
                <w:rFonts w:ascii="Times New Roman" w:hAnsi="Times New Roman" w:cs="Times New Roman"/>
              </w:rPr>
              <w:t>Q</w:t>
            </w:r>
            <w:r w:rsidR="00C618A9">
              <w:rPr>
                <w:rFonts w:ascii="Times New Roman" w:hAnsi="Times New Roman" w:cs="Times New Roman"/>
              </w:rPr>
              <w:t>uazi</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D</w:t>
            </w:r>
            <w:r w:rsidR="00C618A9">
              <w:rPr>
                <w:rFonts w:ascii="Times New Roman" w:hAnsi="Times New Roman" w:cs="Times New Roman"/>
              </w:rPr>
              <w:t>een</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M</w:t>
            </w:r>
            <w:r w:rsidR="00C618A9">
              <w:rPr>
                <w:rFonts w:ascii="Times New Roman" w:hAnsi="Times New Roman" w:cs="Times New Roman"/>
              </w:rPr>
              <w:t>ohd</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Khosru</w:t>
            </w:r>
            <w:proofErr w:type="spellEnd"/>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175C45D5" w:rsidR="00C55599" w:rsidRPr="005E19AD" w:rsidRDefault="00292715" w:rsidP="00FB43E9">
            <w:pPr>
              <w:spacing w:before="240"/>
              <w:rPr>
                <w:rFonts w:ascii="Times New Roman" w:hAnsi="Times New Roman" w:cs="Times New Roman"/>
              </w:rPr>
            </w:pPr>
            <w:r w:rsidRPr="00292715">
              <w:rPr>
                <w:rFonts w:ascii="Times New Roman" w:hAnsi="Times New Roman" w:cs="Times New Roman"/>
              </w:rPr>
              <w:t>Proceedings of the International Conference on Electrical and Computer Engineering (ICECE)</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0D5E6D3E" w:rsidR="00C55599" w:rsidRPr="005E19AD" w:rsidRDefault="008A2F1C" w:rsidP="00FB43E9">
            <w:pPr>
              <w:spacing w:before="240"/>
              <w:rPr>
                <w:rFonts w:ascii="Times New Roman" w:hAnsi="Times New Roman" w:cs="Times New Roman"/>
              </w:rPr>
            </w:pPr>
            <w:r>
              <w:rPr>
                <w:rFonts w:ascii="Times New Roman" w:hAnsi="Times New Roman" w:cs="Times New Roman"/>
              </w:rPr>
              <w:t>Conference Proceedings</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41124D60"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0C20FF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553BE2" w:rsidR="00C55599" w:rsidRPr="005E19AD" w:rsidRDefault="00C618A9"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27592BB0" w:rsidR="00C55599" w:rsidRPr="005E19AD" w:rsidRDefault="00FB73AF" w:rsidP="00FB43E9">
            <w:pPr>
              <w:spacing w:before="240"/>
              <w:rPr>
                <w:rFonts w:ascii="Times New Roman" w:hAnsi="Times New Roman" w:cs="Times New Roman"/>
              </w:rPr>
            </w:pPr>
            <w:r w:rsidRPr="00FB73AF">
              <w:rPr>
                <w:rFonts w:ascii="Times New Roman" w:hAnsi="Times New Roman" w:cs="Times New Roman"/>
              </w:rPr>
              <w:t>27 January 2009</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1EC8D6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1551D43D" w:rsidR="00C55599" w:rsidRPr="00C333A6" w:rsidRDefault="002F6F88" w:rsidP="00FB43E9">
            <w:pPr>
              <w:spacing w:before="240"/>
              <w:rPr>
                <w:rFonts w:ascii="Times New Roman" w:hAnsi="Times New Roman" w:cs="Times New Roman"/>
              </w:rPr>
            </w:pPr>
            <w:r w:rsidRPr="002F6F88">
              <w:rPr>
                <w:rFonts w:ascii="Times New Roman" w:hAnsi="Times New Roman" w:cs="Times New Roman"/>
              </w:rPr>
              <w:t>10.1109/ICECE.2008.476924</w:t>
            </w:r>
            <w:r w:rsidR="007F093C">
              <w:rPr>
                <w:rFonts w:ascii="Times New Roman" w:hAnsi="Times New Roman" w:cs="Times New Roman"/>
              </w:rPr>
              <w:t>8</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75F48B69" w:rsidR="00C55599" w:rsidRPr="005E19AD" w:rsidRDefault="00BF6111" w:rsidP="00FB43E9">
            <w:pPr>
              <w:spacing w:before="240"/>
              <w:rPr>
                <w:rFonts w:ascii="Times New Roman" w:hAnsi="Times New Roman" w:cs="Times New Roman"/>
              </w:rPr>
            </w:pPr>
            <w:r w:rsidRPr="00BF6111">
              <w:rPr>
                <w:rFonts w:ascii="Times New Roman" w:hAnsi="Times New Roman" w:cs="Times New Roman"/>
              </w:rPr>
              <w:t>https://ieeexplore.ieee.org/document/</w:t>
            </w:r>
            <w:r w:rsidR="002F6F88" w:rsidRPr="002F6F88">
              <w:rPr>
                <w:rFonts w:ascii="Times New Roman" w:hAnsi="Times New Roman" w:cs="Times New Roman"/>
              </w:rPr>
              <w:t>476924</w:t>
            </w:r>
            <w:r w:rsidR="007F093C">
              <w:rPr>
                <w:rFonts w:ascii="Times New Roman" w:hAnsi="Times New Roman" w:cs="Times New Roman"/>
              </w:rPr>
              <w:t>8</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2A9F55FA" w:rsidR="00C55599" w:rsidRPr="005E19AD" w:rsidRDefault="00C618A9" w:rsidP="00FB43E9">
            <w:pPr>
              <w:spacing w:before="240"/>
              <w:rPr>
                <w:rFonts w:ascii="Times New Roman" w:hAnsi="Times New Roman" w:cs="Times New Roman"/>
              </w:rPr>
            </w:pPr>
            <w:r>
              <w:rPr>
                <w:rFonts w:ascii="Times New Roman" w:hAnsi="Times New Roman" w:cs="Times New Roman"/>
              </w:rPr>
              <w:t xml:space="preserve">Place: </w:t>
            </w:r>
            <w:r w:rsidR="00292715">
              <w:rPr>
                <w:rFonts w:ascii="Times New Roman" w:hAnsi="Times New Roman" w:cs="Times New Roman"/>
              </w:rPr>
              <w:t xml:space="preserve">BUET, </w:t>
            </w:r>
            <w:r w:rsidR="00292715" w:rsidRPr="00292715">
              <w:rPr>
                <w:rFonts w:ascii="Times New Roman" w:hAnsi="Times New Roman" w:cs="Times New Roman"/>
              </w:rPr>
              <w:t xml:space="preserve">Dhaka, </w:t>
            </w:r>
            <w:r w:rsidR="00292715">
              <w:rPr>
                <w:rFonts w:ascii="Times New Roman" w:hAnsi="Times New Roman" w:cs="Times New Roman"/>
              </w:rPr>
              <w:t xml:space="preserve">Bangladesh, </w:t>
            </w:r>
            <w:r w:rsidR="00292715" w:rsidRPr="00292715">
              <w:rPr>
                <w:rFonts w:ascii="Times New Roman" w:hAnsi="Times New Roman" w:cs="Times New Roman"/>
              </w:rPr>
              <w:t xml:space="preserve">pp. </w:t>
            </w:r>
            <w:r w:rsidR="00FB73AF">
              <w:rPr>
                <w:rFonts w:ascii="Times New Roman" w:hAnsi="Times New Roman" w:cs="Times New Roman"/>
              </w:rPr>
              <w:t>44</w:t>
            </w:r>
            <w:r w:rsidR="007F093C">
              <w:rPr>
                <w:rFonts w:ascii="Times New Roman" w:hAnsi="Times New Roman" w:cs="Times New Roman"/>
              </w:rPr>
              <w:t>2</w:t>
            </w:r>
            <w:r w:rsidR="00292715" w:rsidRPr="00292715">
              <w:rPr>
                <w:rFonts w:ascii="Times New Roman" w:hAnsi="Times New Roman" w:cs="Times New Roman"/>
              </w:rPr>
              <w:t>-</w:t>
            </w:r>
            <w:r w:rsidR="00FB73AF">
              <w:rPr>
                <w:rFonts w:ascii="Times New Roman" w:hAnsi="Times New Roman" w:cs="Times New Roman"/>
              </w:rPr>
              <w:t>4</w:t>
            </w:r>
            <w:r w:rsidR="007F093C">
              <w:rPr>
                <w:rFonts w:ascii="Times New Roman" w:hAnsi="Times New Roman" w:cs="Times New Roman"/>
              </w:rPr>
              <w:t>46</w:t>
            </w:r>
            <w:r w:rsidR="00BF6111">
              <w:rPr>
                <w:rFonts w:ascii="Times New Roman" w:hAnsi="Times New Roman" w:cs="Times New Roman"/>
              </w:rPr>
              <w:t xml:space="preserve">, </w:t>
            </w:r>
            <w:r w:rsidR="00292715">
              <w:rPr>
                <w:rFonts w:ascii="Times New Roman" w:hAnsi="Times New Roman" w:cs="Times New Roman"/>
              </w:rPr>
              <w:t>C</w:t>
            </w:r>
            <w:r w:rsidR="00BF6111">
              <w:rPr>
                <w:rFonts w:ascii="Times New Roman" w:hAnsi="Times New Roman" w:cs="Times New Roman"/>
              </w:rPr>
              <w:t xml:space="preserve">onference </w:t>
            </w:r>
            <w:r w:rsidR="00292715">
              <w:rPr>
                <w:rFonts w:ascii="Times New Roman" w:hAnsi="Times New Roman" w:cs="Times New Roman"/>
              </w:rPr>
              <w:t>D</w:t>
            </w:r>
            <w:r w:rsidR="00BF6111">
              <w:rPr>
                <w:rFonts w:ascii="Times New Roman" w:hAnsi="Times New Roman" w:cs="Times New Roman"/>
              </w:rPr>
              <w:t xml:space="preserve">ate: </w:t>
            </w:r>
            <w:r w:rsidR="00292715" w:rsidRPr="00292715">
              <w:rPr>
                <w:rFonts w:ascii="Times New Roman" w:hAnsi="Times New Roman" w:cs="Times New Roman"/>
              </w:rPr>
              <w:t>20-22 December 20</w:t>
            </w:r>
            <w:r w:rsidR="00FB73AF">
              <w:rPr>
                <w:rFonts w:ascii="Times New Roman" w:hAnsi="Times New Roman" w:cs="Times New Roman"/>
              </w:rPr>
              <w:t>08</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41940260"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F62621" w:rsidRPr="00F62621">
              <w:rPr>
                <w:rStyle w:val="markedcontent"/>
                <w:rFonts w:ascii="Times New Roman" w:hAnsi="Times New Roman" w:cs="Times New Roman"/>
              </w:rPr>
              <w:t>This paper presents an analytical surface potential model for pocket implanted sub-100 nm n-MOSFET. The model is derived by solving Poisson</w:t>
            </w:r>
            <w:r w:rsidR="00F62621">
              <w:rPr>
                <w:rStyle w:val="markedcontent"/>
                <w:rFonts w:ascii="Times New Roman" w:hAnsi="Times New Roman" w:cs="Times New Roman"/>
              </w:rPr>
              <w:t>’</w:t>
            </w:r>
            <w:r w:rsidR="00F62621" w:rsidRPr="00F62621">
              <w:rPr>
                <w:rStyle w:val="markedcontent"/>
                <w:rFonts w:ascii="Times New Roman" w:hAnsi="Times New Roman" w:cs="Times New Roman"/>
              </w:rPr>
              <w:t xml:space="preserve">s equation in the depletion region at the surface with the appropriate boundary conditions at </w:t>
            </w:r>
            <w:r w:rsidR="00F62621">
              <w:rPr>
                <w:rStyle w:val="markedcontent"/>
                <w:rFonts w:ascii="Times New Roman" w:hAnsi="Times New Roman" w:cs="Times New Roman"/>
              </w:rPr>
              <w:t xml:space="preserve">the </w:t>
            </w:r>
            <w:r w:rsidR="00F62621" w:rsidRPr="00F62621">
              <w:rPr>
                <w:rStyle w:val="markedcontent"/>
                <w:rFonts w:ascii="Times New Roman" w:hAnsi="Times New Roman" w:cs="Times New Roman"/>
              </w:rPr>
              <w:t>source and drain. The model includes the effective doping concentration of the two linear pocket profiles at the source and drain sides of the device. The model also incorporates the drain and substrate bias effect below and above threshold conditions. The simulation results show that the derived surface potential model has a simple compact form that can be utilized to study and characterize the pocket implanted advanced ULSI devices.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1127A" w14:textId="77777777" w:rsidR="00CF2190" w:rsidRDefault="00CF2190" w:rsidP="00C9238F">
      <w:pPr>
        <w:spacing w:after="0" w:line="240" w:lineRule="auto"/>
      </w:pPr>
      <w:r>
        <w:separator/>
      </w:r>
    </w:p>
  </w:endnote>
  <w:endnote w:type="continuationSeparator" w:id="0">
    <w:p w14:paraId="64AEFC56" w14:textId="77777777" w:rsidR="00CF2190" w:rsidRDefault="00CF219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015DBF-2DF0-4D98-92EC-4130A8BA2AA3}"/>
    <w:embedBold r:id="rId2" w:fontKey="{3866143E-B7FF-4614-8997-E2B48F6766A3}"/>
    <w:embedItalic r:id="rId3" w:fontKey="{0A270E0F-846E-4E74-9C1E-9CC41485A256}"/>
  </w:font>
  <w:font w:name="Corbel">
    <w:panose1 w:val="020B0503020204020204"/>
    <w:charset w:val="00"/>
    <w:family w:val="swiss"/>
    <w:pitch w:val="variable"/>
    <w:sig w:usb0="A00002EF" w:usb1="4000A44B" w:usb2="00000000" w:usb3="00000000" w:csb0="0000019F" w:csb1="00000000"/>
    <w:embedRegular r:id="rId4" w:fontKey="{B1384890-366C-417E-AD90-18906D05DA07}"/>
    <w:embedBold r:id="rId5" w:fontKey="{CC84B836-772F-4A4B-9C41-8420CA14AF5C}"/>
    <w:embedItalic r:id="rId6" w:fontKey="{B793305B-7B78-4D71-807A-B85141E20730}"/>
  </w:font>
  <w:font w:name="Vrinda">
    <w:panose1 w:val="00000400000000000000"/>
    <w:charset w:val="00"/>
    <w:family w:val="swiss"/>
    <w:pitch w:val="variable"/>
    <w:sig w:usb0="00010003" w:usb1="00000000" w:usb2="00000000" w:usb3="00000000" w:csb0="00000001" w:csb1="00000000"/>
    <w:embedRegular r:id="rId7" w:fontKey="{51AECA73-DD41-4603-89C2-2663A25EFEFA}"/>
    <w:embedBold r:id="rId8" w:fontKey="{B2BE0335-6F81-478C-B3AE-FC389BC22548}"/>
    <w:embedItalic r:id="rId9" w:fontKey="{48139AE5-A889-4CC9-A334-F553253C410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0A3A724-CFDA-4F31-BCD2-299E77428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28B34" w14:textId="77777777" w:rsidR="00CF2190" w:rsidRDefault="00CF2190" w:rsidP="00C9238F">
      <w:pPr>
        <w:spacing w:after="0" w:line="240" w:lineRule="auto"/>
      </w:pPr>
      <w:r>
        <w:separator/>
      </w:r>
    </w:p>
  </w:footnote>
  <w:footnote w:type="continuationSeparator" w:id="0">
    <w:p w14:paraId="1F444833" w14:textId="77777777" w:rsidR="00CF2190" w:rsidRDefault="00CF219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25DE0"/>
    <w:rsid w:val="00235196"/>
    <w:rsid w:val="0024705F"/>
    <w:rsid w:val="00251006"/>
    <w:rsid w:val="00257185"/>
    <w:rsid w:val="00270CA4"/>
    <w:rsid w:val="00281C1A"/>
    <w:rsid w:val="00281DCC"/>
    <w:rsid w:val="0028400E"/>
    <w:rsid w:val="00292715"/>
    <w:rsid w:val="00296E80"/>
    <w:rsid w:val="002A4041"/>
    <w:rsid w:val="002B68E4"/>
    <w:rsid w:val="002C2DE1"/>
    <w:rsid w:val="002C56E6"/>
    <w:rsid w:val="002D3238"/>
    <w:rsid w:val="002E458B"/>
    <w:rsid w:val="002F6F88"/>
    <w:rsid w:val="00346749"/>
    <w:rsid w:val="00354F54"/>
    <w:rsid w:val="00361E11"/>
    <w:rsid w:val="00365499"/>
    <w:rsid w:val="0036700A"/>
    <w:rsid w:val="00367932"/>
    <w:rsid w:val="00381DDB"/>
    <w:rsid w:val="00384CB2"/>
    <w:rsid w:val="003A74C0"/>
    <w:rsid w:val="003C129B"/>
    <w:rsid w:val="003C4192"/>
    <w:rsid w:val="003D3922"/>
    <w:rsid w:val="003D703E"/>
    <w:rsid w:val="003F0847"/>
    <w:rsid w:val="003F705D"/>
    <w:rsid w:val="0040090B"/>
    <w:rsid w:val="00403897"/>
    <w:rsid w:val="00413EEF"/>
    <w:rsid w:val="00421017"/>
    <w:rsid w:val="00422147"/>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7043B8"/>
    <w:rsid w:val="007177F7"/>
    <w:rsid w:val="007370FC"/>
    <w:rsid w:val="0075100D"/>
    <w:rsid w:val="00761453"/>
    <w:rsid w:val="0076671A"/>
    <w:rsid w:val="00770F25"/>
    <w:rsid w:val="007711F5"/>
    <w:rsid w:val="00774474"/>
    <w:rsid w:val="00774C74"/>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76D5"/>
    <w:rsid w:val="00B33EA0"/>
    <w:rsid w:val="00B43996"/>
    <w:rsid w:val="00BA1450"/>
    <w:rsid w:val="00BA4C93"/>
    <w:rsid w:val="00BB3072"/>
    <w:rsid w:val="00BC6682"/>
    <w:rsid w:val="00BD1695"/>
    <w:rsid w:val="00BD452C"/>
    <w:rsid w:val="00BD4753"/>
    <w:rsid w:val="00BD5CB1"/>
    <w:rsid w:val="00BE2DE5"/>
    <w:rsid w:val="00BE62EE"/>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2190"/>
    <w:rsid w:val="00CF31EE"/>
    <w:rsid w:val="00CF4D4D"/>
    <w:rsid w:val="00D008C7"/>
    <w:rsid w:val="00D03AC6"/>
    <w:rsid w:val="00D16163"/>
    <w:rsid w:val="00D16DAC"/>
    <w:rsid w:val="00D31E76"/>
    <w:rsid w:val="00D422F5"/>
    <w:rsid w:val="00D42B76"/>
    <w:rsid w:val="00D44F82"/>
    <w:rsid w:val="00D45E13"/>
    <w:rsid w:val="00D54C6B"/>
    <w:rsid w:val="00D55143"/>
    <w:rsid w:val="00D72D90"/>
    <w:rsid w:val="00D84096"/>
    <w:rsid w:val="00D95F65"/>
    <w:rsid w:val="00DA633E"/>
    <w:rsid w:val="00DB3FAD"/>
    <w:rsid w:val="00DB51F9"/>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2621"/>
    <w:rsid w:val="00F6558E"/>
    <w:rsid w:val="00F70D7A"/>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2022-08-03T09:39:00Z</dcterms:created>
  <dcterms:modified xsi:type="dcterms:W3CDTF">2022-08-03T09:53:00Z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