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5B71DD">
        <w:tc>
          <w:tcPr>
            <w:tcW w:w="1011" w:type="pct"/>
            <w:vAlign w:val="center"/>
          </w:tcPr>
          <w:p w14:paraId="06D363B0" w14:textId="2C56D18B" w:rsidR="00C9238F" w:rsidRPr="005E19AD" w:rsidRDefault="00010104" w:rsidP="006849DC">
            <w:pPr>
              <w:jc w:val="both"/>
            </w:pPr>
            <w:r w:rsidRPr="005E19AD">
              <w:t>Title</w:t>
            </w:r>
          </w:p>
        </w:tc>
        <w:tc>
          <w:tcPr>
            <w:tcW w:w="3989" w:type="pct"/>
            <w:gridSpan w:val="3"/>
            <w:vAlign w:val="bottom"/>
          </w:tcPr>
          <w:p w14:paraId="76A41892" w14:textId="25633A56" w:rsidR="00C9238F" w:rsidRPr="00C333A6" w:rsidRDefault="009D71CB" w:rsidP="006849DC">
            <w:pPr>
              <w:spacing w:before="240"/>
              <w:jc w:val="both"/>
              <w:rPr>
                <w:rFonts w:ascii="Times New Roman" w:hAnsi="Times New Roman" w:cs="Times New Roman"/>
              </w:rPr>
            </w:pPr>
            <w:r w:rsidRPr="009D71CB">
              <w:rPr>
                <w:rFonts w:ascii="Times New Roman" w:hAnsi="Times New Roman" w:cs="Times New Roman"/>
              </w:rPr>
              <w:t>Nitrogen Economy of Agri-Environmental Systems in Bangladesh</w:t>
            </w:r>
          </w:p>
        </w:tc>
      </w:tr>
      <w:tr w:rsidR="00C9238F" w:rsidRPr="005E19AD" w14:paraId="41B6DFDE" w14:textId="77777777" w:rsidTr="005B71DD">
        <w:tc>
          <w:tcPr>
            <w:tcW w:w="1011" w:type="pct"/>
            <w:vAlign w:val="center"/>
          </w:tcPr>
          <w:p w14:paraId="59632982" w14:textId="303F20A2" w:rsidR="00C9238F" w:rsidRPr="005E19AD" w:rsidRDefault="00010104" w:rsidP="006849DC">
            <w:pPr>
              <w:spacing w:before="240"/>
              <w:jc w:val="both"/>
              <w:rPr>
                <w:rFonts w:ascii="Times New Roman" w:hAnsi="Times New Roman" w:cs="Times New Roman"/>
              </w:rPr>
            </w:pPr>
            <w:r w:rsidRPr="005E19AD">
              <w:rPr>
                <w:rFonts w:ascii="Times New Roman" w:hAnsi="Times New Roman" w:cs="Times New Roman"/>
              </w:rPr>
              <w:t>Author(s) Name</w:t>
            </w:r>
          </w:p>
        </w:tc>
        <w:tc>
          <w:tcPr>
            <w:tcW w:w="3989" w:type="pct"/>
            <w:gridSpan w:val="3"/>
            <w:vAlign w:val="bottom"/>
          </w:tcPr>
          <w:p w14:paraId="4C3C55DD" w14:textId="288107DF" w:rsidR="00C9238F" w:rsidRPr="005E19AD" w:rsidRDefault="00055D8B" w:rsidP="006849DC">
            <w:pPr>
              <w:spacing w:before="240"/>
              <w:jc w:val="both"/>
              <w:rPr>
                <w:rFonts w:ascii="Times New Roman" w:hAnsi="Times New Roman" w:cs="Times New Roman"/>
              </w:rPr>
            </w:pPr>
            <w:r w:rsidRPr="00055D8B">
              <w:rPr>
                <w:rFonts w:ascii="Times New Roman" w:hAnsi="Times New Roman" w:cs="Times New Roman"/>
              </w:rPr>
              <w:t>Md. Faruque Hossain</w:t>
            </w:r>
          </w:p>
        </w:tc>
      </w:tr>
      <w:tr w:rsidR="00C9238F" w:rsidRPr="005E19AD" w14:paraId="1694AB7A" w14:textId="77777777" w:rsidTr="005B71DD">
        <w:tc>
          <w:tcPr>
            <w:tcW w:w="1011" w:type="pct"/>
            <w:vAlign w:val="center"/>
          </w:tcPr>
          <w:p w14:paraId="1FB726A9" w14:textId="0A6884DA" w:rsidR="00C9238F" w:rsidRPr="005E19AD" w:rsidRDefault="00010104" w:rsidP="006849DC">
            <w:pPr>
              <w:spacing w:before="240"/>
              <w:jc w:val="both"/>
              <w:rPr>
                <w:rFonts w:ascii="Times New Roman" w:hAnsi="Times New Roman" w:cs="Times New Roman"/>
              </w:rPr>
            </w:pPr>
            <w:r w:rsidRPr="005E19AD">
              <w:rPr>
                <w:rFonts w:ascii="Times New Roman" w:hAnsi="Times New Roman" w:cs="Times New Roman"/>
              </w:rPr>
              <w:t>Contact Email(s)</w:t>
            </w:r>
          </w:p>
        </w:tc>
        <w:tc>
          <w:tcPr>
            <w:tcW w:w="3989" w:type="pct"/>
            <w:gridSpan w:val="3"/>
            <w:vAlign w:val="bottom"/>
          </w:tcPr>
          <w:p w14:paraId="5052E128" w14:textId="4977F989" w:rsidR="00C9238F" w:rsidRPr="005E19AD" w:rsidRDefault="00000000" w:rsidP="006849DC">
            <w:pPr>
              <w:spacing w:before="240"/>
              <w:jc w:val="both"/>
              <w:rPr>
                <w:rFonts w:ascii="Times New Roman" w:hAnsi="Times New Roman" w:cs="Times New Roman"/>
              </w:rPr>
            </w:pPr>
            <w:hyperlink r:id="rId11" w:history="1">
              <w:r w:rsidR="00F2083F" w:rsidRPr="00ED0719">
                <w:rPr>
                  <w:rStyle w:val="Hyperlink"/>
                  <w:rFonts w:ascii="Times New Roman" w:hAnsi="Times New Roman" w:cs="Times New Roman"/>
                </w:rPr>
                <w:t>hossainfaruque@hotmail.com</w:t>
              </w:r>
            </w:hyperlink>
            <w:r w:rsidR="00F2083F">
              <w:rPr>
                <w:rFonts w:ascii="Times New Roman" w:hAnsi="Times New Roman" w:cs="Times New Roman"/>
              </w:rPr>
              <w:t>; mfhossain@aiub.edu</w:t>
            </w:r>
          </w:p>
        </w:tc>
      </w:tr>
      <w:tr w:rsidR="00C9238F" w:rsidRPr="005E19AD" w14:paraId="3A03CA46" w14:textId="77777777" w:rsidTr="005B71DD">
        <w:tc>
          <w:tcPr>
            <w:tcW w:w="1011" w:type="pct"/>
            <w:vAlign w:val="center"/>
          </w:tcPr>
          <w:p w14:paraId="60832908" w14:textId="4F63C3E7" w:rsidR="00C9238F" w:rsidRPr="005E19AD" w:rsidRDefault="000D68B9" w:rsidP="006849DC">
            <w:pPr>
              <w:spacing w:before="240"/>
              <w:jc w:val="both"/>
              <w:rPr>
                <w:rFonts w:ascii="Times New Roman" w:hAnsi="Times New Roman" w:cs="Times New Roman"/>
              </w:rPr>
            </w:pPr>
            <w:r>
              <w:rPr>
                <w:rFonts w:ascii="Times New Roman" w:hAnsi="Times New Roman" w:cs="Times New Roman"/>
              </w:rPr>
              <w:t>Published Journal Name</w:t>
            </w:r>
          </w:p>
        </w:tc>
        <w:tc>
          <w:tcPr>
            <w:tcW w:w="3989" w:type="pct"/>
            <w:gridSpan w:val="3"/>
            <w:vAlign w:val="bottom"/>
          </w:tcPr>
          <w:p w14:paraId="22C9FD36" w14:textId="06B9641E" w:rsidR="00C9238F" w:rsidRPr="005E19AD" w:rsidRDefault="00F2083F" w:rsidP="006849DC">
            <w:pPr>
              <w:spacing w:before="240"/>
              <w:jc w:val="both"/>
              <w:rPr>
                <w:rFonts w:ascii="Times New Roman" w:hAnsi="Times New Roman" w:cs="Times New Roman"/>
              </w:rPr>
            </w:pPr>
            <w:r>
              <w:rPr>
                <w:rFonts w:ascii="Times New Roman" w:hAnsi="Times New Roman" w:cs="Times New Roman"/>
              </w:rPr>
              <w:t>Book</w:t>
            </w:r>
          </w:p>
        </w:tc>
      </w:tr>
      <w:tr w:rsidR="00010104" w:rsidRPr="005E19AD" w14:paraId="29260EEE" w14:textId="77777777" w:rsidTr="005B71DD">
        <w:tc>
          <w:tcPr>
            <w:tcW w:w="1011" w:type="pct"/>
            <w:vAlign w:val="center"/>
          </w:tcPr>
          <w:p w14:paraId="6F11A6E8" w14:textId="522F2DD5" w:rsidR="00010104" w:rsidRPr="005E19AD" w:rsidRDefault="00010104" w:rsidP="006849DC">
            <w:pPr>
              <w:spacing w:before="240"/>
              <w:jc w:val="both"/>
              <w:rPr>
                <w:rFonts w:ascii="Times New Roman" w:hAnsi="Times New Roman" w:cs="Times New Roman"/>
              </w:rPr>
            </w:pPr>
            <w:r w:rsidRPr="005E19AD">
              <w:rPr>
                <w:rFonts w:ascii="Times New Roman" w:hAnsi="Times New Roman" w:cs="Times New Roman"/>
              </w:rPr>
              <w:t>Type of Publication</w:t>
            </w:r>
          </w:p>
        </w:tc>
        <w:tc>
          <w:tcPr>
            <w:tcW w:w="3989" w:type="pct"/>
            <w:gridSpan w:val="3"/>
            <w:vAlign w:val="bottom"/>
          </w:tcPr>
          <w:p w14:paraId="133D139C" w14:textId="2627311E" w:rsidR="00010104" w:rsidRPr="005E19AD" w:rsidRDefault="005E19AD" w:rsidP="006849DC">
            <w:pPr>
              <w:spacing w:before="240"/>
              <w:jc w:val="both"/>
              <w:rPr>
                <w:rFonts w:ascii="Times New Roman" w:hAnsi="Times New Roman" w:cs="Times New Roman"/>
              </w:rPr>
            </w:pPr>
            <w:r>
              <w:rPr>
                <w:rFonts w:ascii="Times New Roman" w:hAnsi="Times New Roman" w:cs="Times New Roman"/>
              </w:rPr>
              <w:t>Journal</w:t>
            </w:r>
          </w:p>
        </w:tc>
      </w:tr>
      <w:tr w:rsidR="00576892" w:rsidRPr="005E19AD" w14:paraId="0198AB89" w14:textId="77777777" w:rsidTr="005B71DD">
        <w:tc>
          <w:tcPr>
            <w:tcW w:w="1011" w:type="pct"/>
            <w:vAlign w:val="center"/>
          </w:tcPr>
          <w:p w14:paraId="3E73A81C" w14:textId="713E0E75" w:rsidR="00576892" w:rsidRPr="005E19AD" w:rsidRDefault="00010104" w:rsidP="006849DC">
            <w:pPr>
              <w:spacing w:before="240"/>
              <w:jc w:val="both"/>
              <w:rPr>
                <w:rFonts w:ascii="Times New Roman" w:hAnsi="Times New Roman" w:cs="Times New Roman"/>
              </w:rPr>
            </w:pPr>
            <w:r w:rsidRPr="005E19AD">
              <w:rPr>
                <w:rFonts w:ascii="Times New Roman" w:hAnsi="Times New Roman" w:cs="Times New Roman"/>
              </w:rPr>
              <w:t>Volume</w:t>
            </w:r>
          </w:p>
        </w:tc>
        <w:tc>
          <w:tcPr>
            <w:tcW w:w="1633" w:type="pct"/>
            <w:vAlign w:val="bottom"/>
          </w:tcPr>
          <w:p w14:paraId="76051B5A" w14:textId="00FD043F" w:rsidR="00576892" w:rsidRPr="005E19AD" w:rsidRDefault="00576892" w:rsidP="006849DC">
            <w:pPr>
              <w:spacing w:before="240"/>
              <w:jc w:val="both"/>
              <w:rPr>
                <w:rFonts w:ascii="Times New Roman" w:hAnsi="Times New Roman" w:cs="Times New Roman"/>
              </w:rPr>
            </w:pPr>
          </w:p>
        </w:tc>
        <w:tc>
          <w:tcPr>
            <w:tcW w:w="817" w:type="pct"/>
            <w:vAlign w:val="bottom"/>
          </w:tcPr>
          <w:p w14:paraId="3CF73C17" w14:textId="63278ED5" w:rsidR="00576892" w:rsidRPr="005E19AD" w:rsidRDefault="00010104" w:rsidP="006849DC">
            <w:pPr>
              <w:jc w:val="both"/>
              <w:rPr>
                <w:rFonts w:ascii="Times New Roman" w:hAnsi="Times New Roman" w:cs="Times New Roman"/>
              </w:rPr>
            </w:pPr>
            <w:r w:rsidRPr="005E19AD">
              <w:rPr>
                <w:rFonts w:ascii="Times New Roman" w:hAnsi="Times New Roman" w:cs="Times New Roman"/>
              </w:rPr>
              <w:t>Issue</w:t>
            </w:r>
          </w:p>
        </w:tc>
        <w:tc>
          <w:tcPr>
            <w:tcW w:w="1539" w:type="pct"/>
            <w:vAlign w:val="bottom"/>
          </w:tcPr>
          <w:p w14:paraId="73C90383" w14:textId="05988B07" w:rsidR="00576892" w:rsidRPr="005E19AD" w:rsidRDefault="00576892" w:rsidP="006849DC">
            <w:pPr>
              <w:spacing w:before="240"/>
              <w:jc w:val="both"/>
              <w:rPr>
                <w:rFonts w:ascii="Times New Roman" w:hAnsi="Times New Roman" w:cs="Times New Roman"/>
              </w:rPr>
            </w:pPr>
          </w:p>
        </w:tc>
      </w:tr>
      <w:tr w:rsidR="00852B20" w:rsidRPr="005E19AD" w14:paraId="29A11658" w14:textId="77777777" w:rsidTr="005B71DD">
        <w:tc>
          <w:tcPr>
            <w:tcW w:w="1011" w:type="pct"/>
            <w:vAlign w:val="center"/>
          </w:tcPr>
          <w:p w14:paraId="6B703DB8" w14:textId="37F97E2F" w:rsidR="00852B20" w:rsidRPr="00A6153C" w:rsidRDefault="004F76A2" w:rsidP="006849DC">
            <w:pPr>
              <w:spacing w:before="240"/>
              <w:jc w:val="both"/>
              <w:rPr>
                <w:rFonts w:ascii="Times New Roman" w:hAnsi="Times New Roman" w:cs="Times New Roman"/>
                <w:sz w:val="26"/>
                <w:szCs w:val="26"/>
              </w:rPr>
            </w:pPr>
            <w:r w:rsidRPr="00A6153C">
              <w:rPr>
                <w:rFonts w:ascii="Times New Roman" w:hAnsi="Times New Roman" w:cs="Times New Roman"/>
                <w:sz w:val="26"/>
                <w:szCs w:val="26"/>
              </w:rPr>
              <w:t>Publisher</w:t>
            </w:r>
          </w:p>
        </w:tc>
        <w:tc>
          <w:tcPr>
            <w:tcW w:w="3989" w:type="pct"/>
            <w:gridSpan w:val="3"/>
            <w:vAlign w:val="bottom"/>
          </w:tcPr>
          <w:p w14:paraId="7C35739C" w14:textId="509C5332" w:rsidR="00852B20" w:rsidRPr="005E19AD" w:rsidRDefault="002572FD" w:rsidP="006849DC">
            <w:pPr>
              <w:spacing w:before="240"/>
              <w:jc w:val="both"/>
              <w:rPr>
                <w:rFonts w:ascii="Times New Roman" w:hAnsi="Times New Roman" w:cs="Times New Roman"/>
              </w:rPr>
            </w:pPr>
            <w:r w:rsidRPr="002572FD">
              <w:rPr>
                <w:rFonts w:ascii="Times New Roman" w:hAnsi="Times New Roman" w:cs="Times New Roman"/>
              </w:rPr>
              <w:t>LAP LAMBERT Academic Publishing, Germany</w:t>
            </w:r>
          </w:p>
        </w:tc>
      </w:tr>
      <w:tr w:rsidR="00852B20" w:rsidRPr="005E19AD" w14:paraId="0977BFEF" w14:textId="77777777" w:rsidTr="005B71DD">
        <w:tc>
          <w:tcPr>
            <w:tcW w:w="1011" w:type="pct"/>
            <w:vAlign w:val="center"/>
          </w:tcPr>
          <w:p w14:paraId="4291962E" w14:textId="03399576" w:rsidR="00852B20" w:rsidRPr="005E19AD" w:rsidRDefault="00852B20" w:rsidP="006849DC">
            <w:pPr>
              <w:spacing w:before="240"/>
              <w:jc w:val="both"/>
              <w:rPr>
                <w:rFonts w:ascii="Times New Roman" w:hAnsi="Times New Roman" w:cs="Times New Roman"/>
              </w:rPr>
            </w:pPr>
            <w:r w:rsidRPr="005E19AD">
              <w:rPr>
                <w:rFonts w:ascii="Times New Roman" w:hAnsi="Times New Roman" w:cs="Times New Roman"/>
              </w:rPr>
              <w:t>Publication Date</w:t>
            </w:r>
          </w:p>
        </w:tc>
        <w:tc>
          <w:tcPr>
            <w:tcW w:w="3989" w:type="pct"/>
            <w:gridSpan w:val="3"/>
            <w:vAlign w:val="bottom"/>
          </w:tcPr>
          <w:p w14:paraId="663B3BF3" w14:textId="29F8C352" w:rsidR="00852B20" w:rsidRPr="005E19AD" w:rsidRDefault="00697AD9" w:rsidP="006849DC">
            <w:pPr>
              <w:spacing w:before="240"/>
              <w:jc w:val="both"/>
              <w:rPr>
                <w:rFonts w:ascii="Times New Roman" w:hAnsi="Times New Roman" w:cs="Times New Roman"/>
              </w:rPr>
            </w:pPr>
            <w:r w:rsidRPr="00697AD9">
              <w:rPr>
                <w:rFonts w:ascii="Times New Roman" w:hAnsi="Times New Roman" w:cs="Times New Roman"/>
              </w:rPr>
              <w:t>January 2016</w:t>
            </w:r>
          </w:p>
        </w:tc>
      </w:tr>
      <w:tr w:rsidR="00852B20" w:rsidRPr="005E19AD" w14:paraId="04C32390" w14:textId="77777777" w:rsidTr="005B71DD">
        <w:tc>
          <w:tcPr>
            <w:tcW w:w="1011" w:type="pct"/>
            <w:vAlign w:val="center"/>
          </w:tcPr>
          <w:p w14:paraId="13D6FAC3" w14:textId="7297330A" w:rsidR="00852B20" w:rsidRPr="005E19AD" w:rsidRDefault="00852B20" w:rsidP="006849DC">
            <w:pPr>
              <w:spacing w:before="240"/>
              <w:jc w:val="both"/>
              <w:rPr>
                <w:rFonts w:ascii="Times New Roman" w:hAnsi="Times New Roman" w:cs="Times New Roman"/>
              </w:rPr>
            </w:pPr>
            <w:r w:rsidRPr="005E19AD">
              <w:rPr>
                <w:rFonts w:ascii="Times New Roman" w:hAnsi="Times New Roman" w:cs="Times New Roman"/>
              </w:rPr>
              <w:t>ISSN</w:t>
            </w:r>
          </w:p>
        </w:tc>
        <w:tc>
          <w:tcPr>
            <w:tcW w:w="3989" w:type="pct"/>
            <w:gridSpan w:val="3"/>
            <w:vAlign w:val="bottom"/>
          </w:tcPr>
          <w:p w14:paraId="395ECBF4" w14:textId="3AAEAFD8" w:rsidR="00852B20" w:rsidRPr="005E19AD" w:rsidRDefault="00852B20" w:rsidP="006849DC">
            <w:pPr>
              <w:spacing w:before="240"/>
              <w:jc w:val="both"/>
              <w:rPr>
                <w:rFonts w:ascii="Times New Roman" w:hAnsi="Times New Roman" w:cs="Times New Roman"/>
              </w:rPr>
            </w:pPr>
          </w:p>
        </w:tc>
      </w:tr>
      <w:tr w:rsidR="00852B20" w:rsidRPr="005E19AD" w14:paraId="6125C715" w14:textId="77777777" w:rsidTr="005B71DD">
        <w:tc>
          <w:tcPr>
            <w:tcW w:w="1011" w:type="pct"/>
            <w:vAlign w:val="center"/>
          </w:tcPr>
          <w:p w14:paraId="41B57CC6" w14:textId="4F3F116A" w:rsidR="00852B20" w:rsidRPr="005E19AD" w:rsidRDefault="00852B20" w:rsidP="006849DC">
            <w:pPr>
              <w:spacing w:before="240"/>
              <w:jc w:val="both"/>
              <w:rPr>
                <w:rFonts w:ascii="Times New Roman" w:hAnsi="Times New Roman" w:cs="Times New Roman"/>
              </w:rPr>
            </w:pPr>
            <w:r w:rsidRPr="005E19AD">
              <w:rPr>
                <w:rFonts w:ascii="Times New Roman" w:hAnsi="Times New Roman" w:cs="Times New Roman"/>
              </w:rPr>
              <w:t>DOI</w:t>
            </w:r>
          </w:p>
        </w:tc>
        <w:tc>
          <w:tcPr>
            <w:tcW w:w="3989" w:type="pct"/>
            <w:gridSpan w:val="3"/>
            <w:vAlign w:val="bottom"/>
          </w:tcPr>
          <w:p w14:paraId="6A80901E" w14:textId="50812781" w:rsidR="00852B20" w:rsidRPr="00C333A6" w:rsidRDefault="00852B20" w:rsidP="006849DC">
            <w:pPr>
              <w:spacing w:before="240"/>
              <w:jc w:val="both"/>
              <w:rPr>
                <w:rFonts w:ascii="Times New Roman" w:hAnsi="Times New Roman" w:cs="Times New Roman"/>
              </w:rPr>
            </w:pPr>
          </w:p>
        </w:tc>
      </w:tr>
      <w:tr w:rsidR="00C9238F" w:rsidRPr="005E19AD" w14:paraId="16A1DAEC" w14:textId="77777777" w:rsidTr="005B71DD">
        <w:tc>
          <w:tcPr>
            <w:tcW w:w="1011" w:type="pct"/>
            <w:vAlign w:val="center"/>
          </w:tcPr>
          <w:p w14:paraId="58F94C75" w14:textId="7E5AE992" w:rsidR="00C9238F" w:rsidRPr="005E19AD" w:rsidRDefault="000D68B9" w:rsidP="006849DC">
            <w:pPr>
              <w:spacing w:before="240"/>
              <w:jc w:val="both"/>
              <w:rPr>
                <w:rFonts w:ascii="Times New Roman" w:hAnsi="Times New Roman" w:cs="Times New Roman"/>
              </w:rPr>
            </w:pPr>
            <w:r>
              <w:rPr>
                <w:rFonts w:ascii="Times New Roman" w:hAnsi="Times New Roman" w:cs="Times New Roman"/>
              </w:rPr>
              <w:t>URL</w:t>
            </w:r>
          </w:p>
        </w:tc>
        <w:tc>
          <w:tcPr>
            <w:tcW w:w="3989" w:type="pct"/>
            <w:gridSpan w:val="3"/>
            <w:vAlign w:val="bottom"/>
          </w:tcPr>
          <w:p w14:paraId="6EF70C5A" w14:textId="05D55B81" w:rsidR="00C9238F" w:rsidRPr="005E19AD" w:rsidRDefault="00C9238F" w:rsidP="006849DC">
            <w:pPr>
              <w:spacing w:before="240"/>
              <w:jc w:val="both"/>
              <w:rPr>
                <w:rFonts w:ascii="Times New Roman" w:hAnsi="Times New Roman" w:cs="Times New Roman"/>
              </w:rPr>
            </w:pPr>
          </w:p>
        </w:tc>
      </w:tr>
      <w:tr w:rsidR="00852B20" w:rsidRPr="005E19AD" w14:paraId="204EC2C6" w14:textId="77777777" w:rsidTr="005B71DD">
        <w:tc>
          <w:tcPr>
            <w:tcW w:w="1011" w:type="pct"/>
            <w:vAlign w:val="center"/>
          </w:tcPr>
          <w:p w14:paraId="07EC2428" w14:textId="42CDFAAE" w:rsidR="00852B20" w:rsidRPr="00C36232" w:rsidRDefault="00852B20" w:rsidP="006849DC">
            <w:pPr>
              <w:spacing w:before="240"/>
              <w:jc w:val="both"/>
              <w:rPr>
                <w:rFonts w:ascii="Times New Roman" w:hAnsi="Times New Roman" w:cs="Times New Roman"/>
              </w:rPr>
            </w:pPr>
            <w:r w:rsidRPr="00C36232">
              <w:rPr>
                <w:rFonts w:ascii="Times New Roman" w:hAnsi="Times New Roman" w:cs="Times New Roman"/>
              </w:rPr>
              <w:t>Other Related Info.</w:t>
            </w:r>
          </w:p>
        </w:tc>
        <w:tc>
          <w:tcPr>
            <w:tcW w:w="3989" w:type="pct"/>
            <w:gridSpan w:val="3"/>
            <w:vAlign w:val="bottom"/>
          </w:tcPr>
          <w:p w14:paraId="0933B90C" w14:textId="65241CF5" w:rsidR="00852B20" w:rsidRPr="005E19AD" w:rsidRDefault="00852B20" w:rsidP="006849DC">
            <w:pPr>
              <w:spacing w:before="240"/>
              <w:jc w:val="both"/>
              <w:rPr>
                <w:rFonts w:ascii="Times New Roman" w:hAnsi="Times New Roman" w:cs="Times New Roman"/>
              </w:rPr>
            </w:pPr>
          </w:p>
        </w:tc>
      </w:tr>
      <w:tr w:rsidR="00C9238F" w:rsidRPr="005E19AD" w14:paraId="0B169241" w14:textId="77777777" w:rsidTr="005B71DD">
        <w:trPr>
          <w:trHeight w:val="54"/>
        </w:trPr>
        <w:tc>
          <w:tcPr>
            <w:tcW w:w="5000" w:type="pct"/>
            <w:gridSpan w:val="4"/>
            <w:shd w:val="clear" w:color="auto" w:fill="auto"/>
            <w:vAlign w:val="bottom"/>
          </w:tcPr>
          <w:p w14:paraId="57387C20" w14:textId="77777777" w:rsidR="00810E1F" w:rsidRDefault="00810E1F" w:rsidP="006849DC">
            <w:pPr>
              <w:jc w:val="both"/>
              <w:rPr>
                <w:rFonts w:ascii="Times New Roman" w:hAnsi="Times New Roman" w:cs="Times New Roman"/>
                <w:b/>
              </w:rPr>
            </w:pPr>
          </w:p>
          <w:p w14:paraId="79A139E2" w14:textId="3577CC94" w:rsidR="00C9238F" w:rsidRPr="005B71DD" w:rsidRDefault="005B71DD" w:rsidP="006849DC">
            <w:pPr>
              <w:jc w:val="both"/>
              <w:rPr>
                <w:rFonts w:ascii="Times New Roman" w:hAnsi="Times New Roman" w:cs="Times New Roman"/>
                <w:b/>
              </w:rPr>
            </w:pPr>
            <w:r w:rsidRPr="005B71DD">
              <w:rPr>
                <w:rFonts w:ascii="Times New Roman" w:hAnsi="Times New Roman" w:cs="Times New Roman"/>
                <w:b/>
              </w:rPr>
              <w:t xml:space="preserve">Keywords: </w:t>
            </w:r>
          </w:p>
          <w:p w14:paraId="5A585DE2" w14:textId="25C109C9" w:rsidR="005B71DD" w:rsidRPr="005B71DD" w:rsidRDefault="005B71DD" w:rsidP="006849DC">
            <w:pPr>
              <w:jc w:val="both"/>
              <w:rPr>
                <w:rFonts w:ascii="Times New Roman" w:hAnsi="Times New Roman" w:cs="Times New Roman"/>
                <w:b/>
                <w:sz w:val="24"/>
                <w:szCs w:val="24"/>
              </w:rPr>
            </w:pPr>
          </w:p>
        </w:tc>
      </w:tr>
      <w:tr w:rsidR="005B71DD" w:rsidRPr="005E19AD" w14:paraId="270C4B8D" w14:textId="77777777" w:rsidTr="005B71DD">
        <w:trPr>
          <w:trHeight w:val="54"/>
        </w:trPr>
        <w:tc>
          <w:tcPr>
            <w:tcW w:w="5000" w:type="pct"/>
            <w:gridSpan w:val="4"/>
            <w:shd w:val="clear" w:color="auto" w:fill="auto"/>
            <w:vAlign w:val="bottom"/>
          </w:tcPr>
          <w:p w14:paraId="75ADC931" w14:textId="1D602E2A" w:rsidR="005B71DD" w:rsidRPr="005B71DD" w:rsidRDefault="005B71DD" w:rsidP="006849DC">
            <w:pPr>
              <w:jc w:val="both"/>
              <w:rPr>
                <w:rFonts w:ascii="Times New Roman" w:hAnsi="Times New Roman" w:cs="Times New Roman"/>
                <w:bCs/>
                <w:sz w:val="24"/>
                <w:szCs w:val="24"/>
              </w:rPr>
            </w:pPr>
            <w:r w:rsidRPr="005B71DD">
              <w:rPr>
                <w:rFonts w:ascii="Times New Roman" w:hAnsi="Times New Roman" w:cs="Times New Roman"/>
                <w:bCs/>
                <w:sz w:val="24"/>
                <w:szCs w:val="24"/>
              </w:rPr>
              <w:t xml:space="preserve">Citation: </w:t>
            </w:r>
            <w:r w:rsidR="005242E6" w:rsidRPr="005242E6">
              <w:rPr>
                <w:rFonts w:ascii="Times New Roman" w:hAnsi="Times New Roman" w:cs="Times New Roman"/>
                <w:bCs/>
                <w:sz w:val="24"/>
                <w:szCs w:val="24"/>
              </w:rPr>
              <w:t>Hossain, Md. Faruque. (2016). Nitrogen Economy of Agri-Environmental Systems in Bangladesh.</w:t>
            </w:r>
          </w:p>
        </w:tc>
      </w:tr>
    </w:tbl>
    <w:p w14:paraId="368EFAEB" w14:textId="13051E85" w:rsidR="00852B20" w:rsidRDefault="00852B20" w:rsidP="006849DC">
      <w:pPr>
        <w:jc w:val="both"/>
        <w:rPr>
          <w:rFonts w:ascii="Times New Roman" w:hAnsi="Times New Roman" w:cs="Times New Roman"/>
        </w:rPr>
      </w:pPr>
      <w:r w:rsidRPr="005E19AD">
        <w:rPr>
          <w:rFonts w:ascii="Times New Roman" w:hAnsi="Times New Roman" w:cs="Times New Roman"/>
        </w:rPr>
        <w:br w:type="page"/>
      </w:r>
    </w:p>
    <w:p w14:paraId="46709966" w14:textId="77777777" w:rsidR="007C674D" w:rsidRPr="005E19AD" w:rsidRDefault="007C674D" w:rsidP="006849DC">
      <w:pPr>
        <w:jc w:val="both"/>
        <w:rPr>
          <w:rFonts w:ascii="Times New Roman" w:hAnsi="Times New Roman" w:cs="Times New Roma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6849DC">
            <w:pPr>
              <w:spacing w:before="240"/>
              <w:jc w:val="both"/>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120A43D8" w14:textId="418BE00E" w:rsidR="00C9238F" w:rsidRPr="005E19AD" w:rsidRDefault="00C9238F" w:rsidP="006849DC">
            <w:pPr>
              <w:spacing w:before="240"/>
              <w:jc w:val="both"/>
              <w:rPr>
                <w:rFonts w:ascii="Times New Roman" w:hAnsi="Times New Roman" w:cs="Times New Roman"/>
              </w:rPr>
            </w:pPr>
          </w:p>
        </w:tc>
      </w:tr>
      <w:tr w:rsidR="00C9238F" w:rsidRPr="005E19AD" w14:paraId="50F6AF81" w14:textId="77777777" w:rsidTr="005B71DD">
        <w:trPr>
          <w:trHeight w:val="7847"/>
        </w:trPr>
        <w:tc>
          <w:tcPr>
            <w:tcW w:w="5000" w:type="pct"/>
            <w:gridSpan w:val="2"/>
            <w:tcBorders>
              <w:top w:val="single" w:sz="4" w:space="0" w:color="auto"/>
              <w:left w:val="single" w:sz="4" w:space="0" w:color="auto"/>
              <w:bottom w:val="single" w:sz="4" w:space="0" w:color="auto"/>
              <w:right w:val="single" w:sz="4" w:space="0" w:color="auto"/>
            </w:tcBorders>
            <w:vAlign w:val="bottom"/>
          </w:tcPr>
          <w:p w14:paraId="3FBAB3DA" w14:textId="77777777" w:rsidR="00C51061" w:rsidRDefault="00C51061" w:rsidP="006849DC">
            <w:pPr>
              <w:jc w:val="both"/>
              <w:rPr>
                <w:rFonts w:ascii="Times New Roman" w:hAnsi="Times New Roman" w:cs="Times New Roman"/>
              </w:rPr>
            </w:pPr>
          </w:p>
          <w:p w14:paraId="192FC079" w14:textId="637B19DB" w:rsidR="00852B20" w:rsidRPr="005E19AD" w:rsidRDefault="00C51061" w:rsidP="006849DC">
            <w:pPr>
              <w:spacing w:line="276" w:lineRule="auto"/>
              <w:jc w:val="both"/>
              <w:rPr>
                <w:rFonts w:ascii="Times New Roman" w:hAnsi="Times New Roman" w:cs="Times New Roman"/>
              </w:rPr>
            </w:pPr>
            <w:r w:rsidRPr="00C51061">
              <w:rPr>
                <w:rFonts w:ascii="Times New Roman" w:hAnsi="Times New Roman" w:cs="Times New Roman"/>
              </w:rPr>
              <w:t xml:space="preserve">Bangladesh is currently </w:t>
            </w:r>
            <w:proofErr w:type="spellStart"/>
            <w:r w:rsidRPr="00C51061">
              <w:rPr>
                <w:rFonts w:ascii="Times New Roman" w:hAnsi="Times New Roman" w:cs="Times New Roman"/>
              </w:rPr>
              <w:t>self sufficient</w:t>
            </w:r>
            <w:proofErr w:type="spellEnd"/>
            <w:r w:rsidRPr="00C51061">
              <w:rPr>
                <w:rFonts w:ascii="Times New Roman" w:hAnsi="Times New Roman" w:cs="Times New Roman"/>
              </w:rPr>
              <w:t xml:space="preserve"> in rice, which accounts for approximately 80 % of the total cropped area, and 70 % of the cost of crop production. However, farmers are increasingly concerned about the perceived decline in productivity, expressed as the return on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inputs. In this study shows that low agronomic efficiency (5-19 kg grain kg-1 N) was caused by poor physiological efficiency (45-73 kg grain kg-1 N), rather than low supply of soil N or loss of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N. Thus, often the applications of large amounts of N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(39-175 kg N ha-1) by farmers to increase yields of </w:t>
            </w:r>
            <w:proofErr w:type="spellStart"/>
            <w:r w:rsidRPr="00C51061">
              <w:rPr>
                <w:rFonts w:ascii="Times New Roman" w:hAnsi="Times New Roman" w:cs="Times New Roman"/>
              </w:rPr>
              <w:t>Boro</w:t>
            </w:r>
            <w:proofErr w:type="spellEnd"/>
            <w:r w:rsidRPr="00C51061">
              <w:rPr>
                <w:rFonts w:ascii="Times New Roman" w:hAnsi="Times New Roman" w:cs="Times New Roman"/>
              </w:rPr>
              <w:t xml:space="preserve"> rice were not justified agronomically and ecologically. No one single factor could be identified to explain the low physiological efficiency. In addition to poor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response, N balance studies highlighted losses of mineral N (26-53 kg N ha-1) which accumulated prior to irrigation and also losses due to N removal (13-28 kg N ha-1) by weeds. In response to farmers concerns of the apparent decline in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response, PROSHIKA (an </w:t>
            </w:r>
            <w:proofErr w:type="spellStart"/>
            <w:r w:rsidRPr="00C51061">
              <w:rPr>
                <w:rFonts w:ascii="Times New Roman" w:hAnsi="Times New Roman" w:cs="Times New Roman"/>
              </w:rPr>
              <w:t>Non Governmental</w:t>
            </w:r>
            <w:proofErr w:type="spellEnd"/>
            <w:r w:rsidRPr="00C51061">
              <w:rPr>
                <w:rFonts w:ascii="Times New Roman" w:hAnsi="Times New Roman" w:cs="Times New Roman"/>
              </w:rPr>
              <w:t xml:space="preserve"> </w:t>
            </w:r>
            <w:proofErr w:type="spellStart"/>
            <w:r w:rsidRPr="00C51061">
              <w:rPr>
                <w:rFonts w:ascii="Times New Roman" w:hAnsi="Times New Roman" w:cs="Times New Roman"/>
              </w:rPr>
              <w:t>Organisation</w:t>
            </w:r>
            <w:proofErr w:type="spellEnd"/>
            <w:r w:rsidRPr="00C51061">
              <w:rPr>
                <w:rFonts w:ascii="Times New Roman" w:hAnsi="Times New Roman" w:cs="Times New Roman"/>
              </w:rPr>
              <w:t xml:space="preserve">) recommend ecological farming in which no-till, mulches, compost and green manures were used to improve soil fertility, without the use of chemical </w:t>
            </w:r>
            <w:proofErr w:type="spellStart"/>
            <w:r w:rsidRPr="00C51061">
              <w:rPr>
                <w:rFonts w:ascii="Times New Roman" w:hAnsi="Times New Roman" w:cs="Times New Roman"/>
              </w:rPr>
              <w:t>fertilisers</w:t>
            </w:r>
            <w:proofErr w:type="spellEnd"/>
            <w:r w:rsidRPr="00C51061">
              <w:rPr>
                <w:rFonts w:ascii="Times New Roman" w:hAnsi="Times New Roman" w:cs="Times New Roman"/>
              </w:rPr>
              <w:t xml:space="preserve"> and/or pesticides. Beneficial impacts of ecological farming on N balances were observed due to the elimination of </w:t>
            </w:r>
            <w:proofErr w:type="spellStart"/>
            <w:r w:rsidRPr="00C51061">
              <w:rPr>
                <w:rFonts w:ascii="Times New Roman" w:hAnsi="Times New Roman" w:cs="Times New Roman"/>
              </w:rPr>
              <w:t>fertiliser</w:t>
            </w:r>
            <w:proofErr w:type="spellEnd"/>
            <w:r w:rsidRPr="00C51061">
              <w:rPr>
                <w:rFonts w:ascii="Times New Roman" w:hAnsi="Times New Roman" w:cs="Times New Roman"/>
              </w:rPr>
              <w:t xml:space="preserve"> N loss (30-133 kg N ha-1). Physical and chemical properties associated with soil fertility were generally enhanced in fields under ecological management with soils having a better granular structure and being more friable than soils under conventional management. Soil bulk densities were significantly (P&lt;0.01) lower, except at </w:t>
            </w:r>
            <w:proofErr w:type="spellStart"/>
            <w:r w:rsidRPr="00C51061">
              <w:rPr>
                <w:rFonts w:ascii="Times New Roman" w:hAnsi="Times New Roman" w:cs="Times New Roman"/>
              </w:rPr>
              <w:t>Shibganj</w:t>
            </w:r>
            <w:proofErr w:type="spellEnd"/>
            <w:r w:rsidRPr="00C51061">
              <w:rPr>
                <w:rFonts w:ascii="Times New Roman" w:hAnsi="Times New Roman" w:cs="Times New Roman"/>
              </w:rPr>
              <w:t>, and CEC, BSP and exchangeable Ca++ contents were significantly higher in ecological fields than in conventionally managed fields. No impact of ecological management on total soil organic matter content was found, however the differences measured in other soil properties such as CEC may infer changes in the quality rather than quantity of organic matter in soil.</w:t>
            </w:r>
          </w:p>
          <w:p w14:paraId="2A72D394" w14:textId="77777777" w:rsidR="00852B20" w:rsidRPr="005E19AD" w:rsidRDefault="00852B20" w:rsidP="006849DC">
            <w:pPr>
              <w:jc w:val="both"/>
              <w:rPr>
                <w:rFonts w:ascii="Times New Roman" w:hAnsi="Times New Roman" w:cs="Times New Roman"/>
              </w:rPr>
            </w:pPr>
          </w:p>
          <w:p w14:paraId="6556E0B0" w14:textId="7609C803" w:rsidR="00852B20" w:rsidRPr="005E19AD" w:rsidRDefault="00852B20" w:rsidP="006849DC">
            <w:pPr>
              <w:jc w:val="both"/>
              <w:rPr>
                <w:rFonts w:ascii="Times New Roman" w:hAnsi="Times New Roman" w:cs="Times New Roman"/>
              </w:rPr>
            </w:pPr>
          </w:p>
        </w:tc>
      </w:tr>
    </w:tbl>
    <w:p w14:paraId="048A3FFA" w14:textId="0EE1C405" w:rsidR="00C9238F" w:rsidRDefault="00C9238F" w:rsidP="006849DC">
      <w:pPr>
        <w:pStyle w:val="NoSpacing"/>
        <w:jc w:val="both"/>
        <w:rPr>
          <w:rFonts w:ascii="Times New Roman" w:hAnsi="Times New Roman" w:cs="Times New Roman"/>
        </w:rPr>
      </w:pPr>
    </w:p>
    <w:p w14:paraId="06299BD5" w14:textId="054BEDB5" w:rsidR="00810E1F" w:rsidRPr="00810E1F" w:rsidRDefault="00810E1F" w:rsidP="006849DC">
      <w:pPr>
        <w:jc w:val="both"/>
      </w:pPr>
    </w:p>
    <w:p w14:paraId="4CEAFC7D" w14:textId="4BAB5F18" w:rsidR="00810E1F" w:rsidRDefault="00810E1F" w:rsidP="006849DC">
      <w:pPr>
        <w:jc w:val="both"/>
      </w:pPr>
    </w:p>
    <w:p w14:paraId="086BED05" w14:textId="2F708F5E" w:rsidR="002D41CB" w:rsidRDefault="002D41CB" w:rsidP="006849DC">
      <w:pPr>
        <w:jc w:val="both"/>
      </w:pPr>
    </w:p>
    <w:p w14:paraId="0C38C59E" w14:textId="79020846" w:rsidR="002D41CB" w:rsidRDefault="002D41CB" w:rsidP="006849DC">
      <w:pPr>
        <w:jc w:val="both"/>
      </w:pPr>
    </w:p>
    <w:p w14:paraId="5E046960" w14:textId="77777777" w:rsidR="002D41CB" w:rsidRPr="00810E1F" w:rsidRDefault="002D41CB" w:rsidP="006849DC">
      <w:pPr>
        <w:jc w:val="both"/>
      </w:pPr>
    </w:p>
    <w:p w14:paraId="47654539" w14:textId="089EEAB6" w:rsidR="00FE433B" w:rsidRPr="00C36232" w:rsidRDefault="00FE433B" w:rsidP="006849DC">
      <w:pPr>
        <w:jc w:val="both"/>
        <w:rPr>
          <w:rFonts w:ascii="Times New Roman" w:hAnsi="Times New Roman" w:cs="Times New Roman"/>
          <w:b/>
        </w:rPr>
      </w:pPr>
      <w:r w:rsidRPr="00C36232">
        <w:rPr>
          <w:rFonts w:ascii="Times New Roman" w:hAnsi="Times New Roman" w:cs="Times New Roman"/>
          <w:b/>
        </w:rPr>
        <w:t>Please specify which Sustainable Development Goal (SDG) (s) falls under your research</w:t>
      </w:r>
      <w:r w:rsidR="00CE7E7E" w:rsidRPr="00C36232">
        <w:rPr>
          <w:rFonts w:ascii="Times New Roman" w:hAnsi="Times New Roman" w:cs="Times New Roman"/>
          <w:b/>
        </w:rPr>
        <w:t>:</w:t>
      </w:r>
    </w:p>
    <w:tbl>
      <w:tblPr>
        <w:tblStyle w:val="TableGrid"/>
        <w:tblW w:w="0" w:type="auto"/>
        <w:tblLook w:val="04A0" w:firstRow="1" w:lastRow="0" w:firstColumn="1" w:lastColumn="0" w:noHBand="0" w:noVBand="1"/>
      </w:tblPr>
      <w:tblGrid>
        <w:gridCol w:w="1255"/>
        <w:gridCol w:w="3419"/>
        <w:gridCol w:w="1171"/>
        <w:gridCol w:w="3505"/>
      </w:tblGrid>
      <w:tr w:rsidR="00CE7E7E" w:rsidRPr="00C36232" w14:paraId="167F18ED" w14:textId="77777777" w:rsidTr="00C36232">
        <w:tc>
          <w:tcPr>
            <w:tcW w:w="1255" w:type="dxa"/>
          </w:tcPr>
          <w:p w14:paraId="41C3C2CE" w14:textId="77E70723"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w:t>
            </w:r>
          </w:p>
        </w:tc>
        <w:tc>
          <w:tcPr>
            <w:tcW w:w="3419" w:type="dxa"/>
          </w:tcPr>
          <w:p w14:paraId="0E154170" w14:textId="57F7D022"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No Poverty</w:t>
            </w:r>
          </w:p>
        </w:tc>
        <w:tc>
          <w:tcPr>
            <w:tcW w:w="1171" w:type="dxa"/>
          </w:tcPr>
          <w:p w14:paraId="607C2F0A" w14:textId="2F49E6A7"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2</w:t>
            </w:r>
          </w:p>
        </w:tc>
        <w:tc>
          <w:tcPr>
            <w:tcW w:w="3505" w:type="dxa"/>
          </w:tcPr>
          <w:p w14:paraId="17258C2B" w14:textId="12676E12"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Zero Hunger</w:t>
            </w:r>
          </w:p>
        </w:tc>
      </w:tr>
      <w:tr w:rsidR="00CE7E7E" w:rsidRPr="00C36232" w14:paraId="7CC37165" w14:textId="77777777" w:rsidTr="00C36232">
        <w:tc>
          <w:tcPr>
            <w:tcW w:w="1255" w:type="dxa"/>
          </w:tcPr>
          <w:p w14:paraId="24EC04A1" w14:textId="6CED9DFB"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Goal 3</w:t>
            </w:r>
          </w:p>
        </w:tc>
        <w:tc>
          <w:tcPr>
            <w:tcW w:w="3419" w:type="dxa"/>
          </w:tcPr>
          <w:p w14:paraId="0D7A67BD" w14:textId="6AAC5AF2"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eastAsia="Times New Roman" w:hAnsi="Times New Roman" w:cs="Times New Roman"/>
                <w:bCs/>
                <w:sz w:val="24"/>
                <w:szCs w:val="24"/>
              </w:rPr>
              <w:t>Good Health and Well-Being</w:t>
            </w:r>
          </w:p>
        </w:tc>
        <w:tc>
          <w:tcPr>
            <w:tcW w:w="1171" w:type="dxa"/>
          </w:tcPr>
          <w:p w14:paraId="2BEA6992" w14:textId="08C55E02"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4</w:t>
            </w:r>
          </w:p>
        </w:tc>
        <w:tc>
          <w:tcPr>
            <w:tcW w:w="3505" w:type="dxa"/>
          </w:tcPr>
          <w:p w14:paraId="5AE0CA73" w14:textId="6E206320"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Quality Education</w:t>
            </w:r>
          </w:p>
        </w:tc>
      </w:tr>
      <w:tr w:rsidR="00CE7E7E" w:rsidRPr="00C36232" w14:paraId="4DF8C323" w14:textId="77777777" w:rsidTr="00C36232">
        <w:tc>
          <w:tcPr>
            <w:tcW w:w="1255" w:type="dxa"/>
          </w:tcPr>
          <w:p w14:paraId="70E224CD" w14:textId="5748B5B8"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5</w:t>
            </w:r>
          </w:p>
        </w:tc>
        <w:tc>
          <w:tcPr>
            <w:tcW w:w="3419" w:type="dxa"/>
          </w:tcPr>
          <w:p w14:paraId="2EAAC914" w14:textId="47EEFB68" w:rsidR="00FE433B" w:rsidRPr="00C36232" w:rsidRDefault="00FE433B"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Gender Equality</w:t>
            </w:r>
          </w:p>
        </w:tc>
        <w:tc>
          <w:tcPr>
            <w:tcW w:w="1171" w:type="dxa"/>
          </w:tcPr>
          <w:p w14:paraId="68F0E0CD" w14:textId="19FC02E0"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6</w:t>
            </w:r>
          </w:p>
        </w:tc>
        <w:tc>
          <w:tcPr>
            <w:tcW w:w="3505" w:type="dxa"/>
          </w:tcPr>
          <w:p w14:paraId="7BECFED2" w14:textId="26CCC773"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Clean Water and Sanitation</w:t>
            </w:r>
          </w:p>
        </w:tc>
      </w:tr>
      <w:tr w:rsidR="00CE7E7E" w:rsidRPr="00C36232" w14:paraId="3F94C318" w14:textId="77777777" w:rsidTr="00C36232">
        <w:tc>
          <w:tcPr>
            <w:tcW w:w="1255" w:type="dxa"/>
          </w:tcPr>
          <w:p w14:paraId="5B62F180" w14:textId="6B63B557"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7</w:t>
            </w:r>
          </w:p>
        </w:tc>
        <w:tc>
          <w:tcPr>
            <w:tcW w:w="3419" w:type="dxa"/>
          </w:tcPr>
          <w:p w14:paraId="7DD7A8E4" w14:textId="3F77DB44"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Affordable and Clean Energy</w:t>
            </w:r>
          </w:p>
        </w:tc>
        <w:tc>
          <w:tcPr>
            <w:tcW w:w="1171" w:type="dxa"/>
          </w:tcPr>
          <w:p w14:paraId="55773A86" w14:textId="78E68FD7"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8</w:t>
            </w:r>
          </w:p>
        </w:tc>
        <w:tc>
          <w:tcPr>
            <w:tcW w:w="3505" w:type="dxa"/>
          </w:tcPr>
          <w:p w14:paraId="5A0CFEB8" w14:textId="129522CD"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Decent Work and Economic Growth</w:t>
            </w:r>
          </w:p>
        </w:tc>
      </w:tr>
      <w:tr w:rsidR="00CE7E7E" w:rsidRPr="00C36232" w14:paraId="3EAB2187" w14:textId="77777777" w:rsidTr="00C36232">
        <w:tc>
          <w:tcPr>
            <w:tcW w:w="1255" w:type="dxa"/>
          </w:tcPr>
          <w:p w14:paraId="490D38EC" w14:textId="4C44BF66"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9</w:t>
            </w:r>
          </w:p>
        </w:tc>
        <w:tc>
          <w:tcPr>
            <w:tcW w:w="3419" w:type="dxa"/>
          </w:tcPr>
          <w:p w14:paraId="1B4DA155" w14:textId="29F9C92C"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Industry, Innovation and Infrastructure</w:t>
            </w:r>
          </w:p>
        </w:tc>
        <w:tc>
          <w:tcPr>
            <w:tcW w:w="1171" w:type="dxa"/>
          </w:tcPr>
          <w:p w14:paraId="0C330D6D" w14:textId="53879335"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10</w:t>
            </w:r>
          </w:p>
        </w:tc>
        <w:tc>
          <w:tcPr>
            <w:tcW w:w="3505" w:type="dxa"/>
          </w:tcPr>
          <w:p w14:paraId="1D96D662" w14:textId="04786E6C"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Reduced Inequalities</w:t>
            </w:r>
          </w:p>
        </w:tc>
      </w:tr>
      <w:tr w:rsidR="00CE7E7E" w:rsidRPr="00C36232" w14:paraId="5011D5F5" w14:textId="77777777" w:rsidTr="00C36232">
        <w:tc>
          <w:tcPr>
            <w:tcW w:w="1255" w:type="dxa"/>
          </w:tcPr>
          <w:p w14:paraId="46320D29" w14:textId="04CFC1B8"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11</w:t>
            </w:r>
          </w:p>
        </w:tc>
        <w:tc>
          <w:tcPr>
            <w:tcW w:w="3419" w:type="dxa"/>
          </w:tcPr>
          <w:p w14:paraId="092FC4ED" w14:textId="3F6D64F0"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Sustainable Cities and Communities</w:t>
            </w:r>
          </w:p>
        </w:tc>
        <w:tc>
          <w:tcPr>
            <w:tcW w:w="1171" w:type="dxa"/>
          </w:tcPr>
          <w:p w14:paraId="08A26236" w14:textId="30D82BCD"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12</w:t>
            </w:r>
          </w:p>
        </w:tc>
        <w:tc>
          <w:tcPr>
            <w:tcW w:w="3505" w:type="dxa"/>
          </w:tcPr>
          <w:p w14:paraId="589E683D" w14:textId="26A6B055"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Responsible Consumption and Production</w:t>
            </w:r>
          </w:p>
        </w:tc>
      </w:tr>
      <w:tr w:rsidR="00CE7E7E" w:rsidRPr="00C36232" w14:paraId="5C4DEE13" w14:textId="77777777" w:rsidTr="00C36232">
        <w:tc>
          <w:tcPr>
            <w:tcW w:w="1255" w:type="dxa"/>
          </w:tcPr>
          <w:p w14:paraId="574A0420" w14:textId="19F3E71A"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13</w:t>
            </w:r>
          </w:p>
        </w:tc>
        <w:tc>
          <w:tcPr>
            <w:tcW w:w="3419" w:type="dxa"/>
          </w:tcPr>
          <w:p w14:paraId="4D8D1D96" w14:textId="431EC523"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Climate Action</w:t>
            </w:r>
          </w:p>
        </w:tc>
        <w:tc>
          <w:tcPr>
            <w:tcW w:w="1171" w:type="dxa"/>
          </w:tcPr>
          <w:p w14:paraId="39B4D4CA" w14:textId="2C74D479"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14</w:t>
            </w:r>
          </w:p>
        </w:tc>
        <w:tc>
          <w:tcPr>
            <w:tcW w:w="3505" w:type="dxa"/>
          </w:tcPr>
          <w:p w14:paraId="6954264B" w14:textId="0BA2D129"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Life below Water</w:t>
            </w:r>
          </w:p>
        </w:tc>
      </w:tr>
      <w:tr w:rsidR="00CE7E7E" w:rsidRPr="00C36232" w14:paraId="40988F25" w14:textId="77777777" w:rsidTr="00C36232">
        <w:tc>
          <w:tcPr>
            <w:tcW w:w="1255" w:type="dxa"/>
          </w:tcPr>
          <w:p w14:paraId="34B33F25" w14:textId="2679F326" w:rsidR="00FE433B" w:rsidRPr="00F2083F" w:rsidRDefault="00CE7E7E" w:rsidP="006849DC">
            <w:pPr>
              <w:spacing w:after="160" w:line="259" w:lineRule="auto"/>
              <w:jc w:val="both"/>
              <w:rPr>
                <w:rFonts w:ascii="Times New Roman" w:hAnsi="Times New Roman" w:cs="Times New Roman"/>
                <w:b/>
                <w:bCs/>
                <w:sz w:val="24"/>
                <w:szCs w:val="24"/>
              </w:rPr>
            </w:pPr>
            <w:r w:rsidRPr="00F2083F">
              <w:rPr>
                <w:rFonts w:ascii="Times New Roman" w:hAnsi="Times New Roman" w:cs="Times New Roman"/>
                <w:b/>
                <w:bCs/>
                <w:sz w:val="24"/>
                <w:szCs w:val="24"/>
              </w:rPr>
              <w:t>Goal 15</w:t>
            </w:r>
          </w:p>
        </w:tc>
        <w:tc>
          <w:tcPr>
            <w:tcW w:w="3419" w:type="dxa"/>
          </w:tcPr>
          <w:p w14:paraId="5B8A4C07" w14:textId="6B7AB643" w:rsidR="00FE433B" w:rsidRPr="00F2083F" w:rsidRDefault="00CE7E7E" w:rsidP="006849DC">
            <w:pPr>
              <w:spacing w:after="160" w:line="259" w:lineRule="auto"/>
              <w:jc w:val="both"/>
              <w:rPr>
                <w:rFonts w:ascii="Times New Roman" w:hAnsi="Times New Roman" w:cs="Times New Roman"/>
                <w:b/>
                <w:bCs/>
                <w:sz w:val="24"/>
                <w:szCs w:val="24"/>
              </w:rPr>
            </w:pPr>
            <w:r w:rsidRPr="00F2083F">
              <w:rPr>
                <w:rFonts w:ascii="Times New Roman" w:hAnsi="Times New Roman" w:cs="Times New Roman"/>
                <w:b/>
                <w:bCs/>
                <w:sz w:val="24"/>
                <w:szCs w:val="24"/>
              </w:rPr>
              <w:t>Life on Land</w:t>
            </w:r>
          </w:p>
        </w:tc>
        <w:tc>
          <w:tcPr>
            <w:tcW w:w="1171" w:type="dxa"/>
          </w:tcPr>
          <w:p w14:paraId="63937D5C" w14:textId="64DF83C3"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16</w:t>
            </w:r>
          </w:p>
        </w:tc>
        <w:tc>
          <w:tcPr>
            <w:tcW w:w="3505" w:type="dxa"/>
          </w:tcPr>
          <w:p w14:paraId="2C3D23F1" w14:textId="7C2F1680" w:rsidR="00FE433B"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Peace, Justice and Strong Institutions</w:t>
            </w:r>
          </w:p>
        </w:tc>
      </w:tr>
      <w:tr w:rsidR="00CE7E7E" w:rsidRPr="00C36232" w14:paraId="0ACC821A" w14:textId="77777777" w:rsidTr="00C36232">
        <w:tc>
          <w:tcPr>
            <w:tcW w:w="1255" w:type="dxa"/>
          </w:tcPr>
          <w:p w14:paraId="69C53F90" w14:textId="0E848808" w:rsidR="00CE7E7E"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Goal 17</w:t>
            </w:r>
          </w:p>
        </w:tc>
        <w:tc>
          <w:tcPr>
            <w:tcW w:w="3419" w:type="dxa"/>
          </w:tcPr>
          <w:p w14:paraId="4F245A4B" w14:textId="0BEABE4D" w:rsidR="00CE7E7E" w:rsidRPr="00C36232" w:rsidRDefault="00CE7E7E" w:rsidP="006849DC">
            <w:pPr>
              <w:spacing w:after="160" w:line="259" w:lineRule="auto"/>
              <w:jc w:val="both"/>
              <w:rPr>
                <w:rFonts w:ascii="Times New Roman" w:hAnsi="Times New Roman" w:cs="Times New Roman"/>
                <w:sz w:val="24"/>
                <w:szCs w:val="24"/>
              </w:rPr>
            </w:pPr>
            <w:r w:rsidRPr="00C36232">
              <w:rPr>
                <w:rFonts w:ascii="Times New Roman" w:hAnsi="Times New Roman" w:cs="Times New Roman"/>
                <w:sz w:val="24"/>
                <w:szCs w:val="24"/>
              </w:rPr>
              <w:t>Partnerships for the Goals</w:t>
            </w:r>
          </w:p>
        </w:tc>
        <w:tc>
          <w:tcPr>
            <w:tcW w:w="1171" w:type="dxa"/>
          </w:tcPr>
          <w:p w14:paraId="40A8C710" w14:textId="77777777" w:rsidR="00CE7E7E" w:rsidRPr="00C36232" w:rsidRDefault="00CE7E7E" w:rsidP="006849DC">
            <w:pPr>
              <w:spacing w:after="160" w:line="259" w:lineRule="auto"/>
              <w:jc w:val="both"/>
              <w:rPr>
                <w:rFonts w:ascii="Times New Roman" w:hAnsi="Times New Roman" w:cs="Times New Roman"/>
                <w:sz w:val="24"/>
                <w:szCs w:val="24"/>
              </w:rPr>
            </w:pPr>
          </w:p>
        </w:tc>
        <w:tc>
          <w:tcPr>
            <w:tcW w:w="3505" w:type="dxa"/>
          </w:tcPr>
          <w:p w14:paraId="25E98628" w14:textId="77777777" w:rsidR="00CE7E7E" w:rsidRPr="00C36232" w:rsidRDefault="00CE7E7E" w:rsidP="006849DC">
            <w:pPr>
              <w:spacing w:after="160" w:line="259" w:lineRule="auto"/>
              <w:jc w:val="both"/>
              <w:rPr>
                <w:rFonts w:ascii="Times New Roman" w:hAnsi="Times New Roman" w:cs="Times New Roman"/>
                <w:sz w:val="24"/>
                <w:szCs w:val="24"/>
              </w:rPr>
            </w:pPr>
          </w:p>
        </w:tc>
      </w:tr>
    </w:tbl>
    <w:p w14:paraId="46F17DDE" w14:textId="4F7953FB" w:rsidR="00FE433B" w:rsidRPr="00FE433B" w:rsidRDefault="00FE433B" w:rsidP="006849DC">
      <w:pPr>
        <w:pStyle w:val="Heading3"/>
        <w:shd w:val="clear" w:color="auto" w:fill="FFFFFF"/>
        <w:jc w:val="both"/>
        <w:textAlignment w:val="baseline"/>
        <w:rPr>
          <w:rFonts w:ascii="Times New Roman" w:hAnsi="Times New Roman" w:cs="Times New Roman"/>
          <w:b w:val="0"/>
          <w:caps/>
          <w:color w:val="auto"/>
          <w:szCs w:val="28"/>
        </w:rPr>
      </w:pPr>
    </w:p>
    <w:p w14:paraId="0B64587A" w14:textId="23A2ECE8" w:rsidR="00810E1F" w:rsidRPr="00810E1F" w:rsidRDefault="00810E1F" w:rsidP="006849DC">
      <w:pPr>
        <w:tabs>
          <w:tab w:val="left" w:pos="5535"/>
        </w:tabs>
        <w:jc w:val="both"/>
      </w:pPr>
      <w:r>
        <w:tab/>
      </w:r>
    </w:p>
    <w:sectPr w:rsidR="00810E1F" w:rsidRPr="00810E1F" w:rsidSect="00576892">
      <w:headerReference w:type="default" r:id="rId12"/>
      <w:footerReference w:type="default" r:id="rId13"/>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5D916F" w14:textId="77777777" w:rsidR="00216D1C" w:rsidRDefault="00216D1C" w:rsidP="00C9238F">
      <w:pPr>
        <w:spacing w:after="0" w:line="240" w:lineRule="auto"/>
      </w:pPr>
      <w:r>
        <w:separator/>
      </w:r>
    </w:p>
  </w:endnote>
  <w:endnote w:type="continuationSeparator" w:id="0">
    <w:p w14:paraId="43A87D76" w14:textId="77777777" w:rsidR="00216D1C" w:rsidRDefault="00216D1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5B3980-3703-444B-BF7A-35FC813F3A8C}"/>
    <w:embedBold r:id="rId2" w:fontKey="{10EB8CBD-28A3-4036-9BD8-DB6B9DCA89FB}"/>
    <w:embedItalic r:id="rId3" w:fontKey="{2A6799A8-2B62-4195-AF19-B442D2FA3EC5}"/>
    <w:embedBoldItalic r:id="rId4" w:fontKey="{4B9A0017-160E-4C2C-BA63-5EEEEB4B7C86}"/>
  </w:font>
  <w:font w:name="Corbel">
    <w:panose1 w:val="020B0503020204020204"/>
    <w:charset w:val="00"/>
    <w:family w:val="swiss"/>
    <w:pitch w:val="variable"/>
    <w:sig w:usb0="A00002EF" w:usb1="4000A44B" w:usb2="00000000" w:usb3="00000000" w:csb0="0000019F" w:csb1="00000000"/>
    <w:embedRegular r:id="rId5" w:fontKey="{A960B3C0-E436-4B1C-B56F-D120E76701D8}"/>
    <w:embedBold r:id="rId6" w:fontKey="{41BFA7CD-DD94-4990-9F74-1E61C857C69F}"/>
    <w:embedItalic r:id="rId7" w:fontKey="{1DF4416F-4493-47D0-9690-BB316619305D}"/>
  </w:font>
  <w:font w:name="Vrinda">
    <w:panose1 w:val="00000400000000000000"/>
    <w:charset w:val="00"/>
    <w:family w:val="swiss"/>
    <w:pitch w:val="variable"/>
    <w:sig w:usb0="00010003" w:usb1="00000000" w:usb2="00000000" w:usb3="00000000" w:csb0="00000001" w:csb1="00000000"/>
    <w:embedRegular r:id="rId8" w:fontKey="{48F22051-2B60-44D7-883F-C661B7FE64CB}"/>
    <w:embedBold r:id="rId9" w:fontKey="{6756B562-C5B7-4040-ADF2-D44586233F29}"/>
    <w:embedItalic r:id="rId10" w:fontKey="{0B318CC8-E05C-45AE-9DFE-7F121398FF6D}"/>
    <w:embedBoldItalic r:id="rId11" w:fontKey="{048D7AD7-055F-400D-BF35-9F6675B72BCF}"/>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0260AF54-5E06-4BB1-85D8-5DAD95AA553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37"/>
      <w:gridCol w:w="4637"/>
    </w:tblGrid>
    <w:tr w:rsidR="00003212" w:rsidRPr="00003212" w14:paraId="12E50DC3" w14:textId="77777777" w:rsidTr="00370C3C">
      <w:trPr>
        <w:trHeight w:val="543"/>
      </w:trPr>
      <w:tc>
        <w:tcPr>
          <w:tcW w:w="4637" w:type="dxa"/>
          <w:vAlign w:val="center"/>
        </w:tcPr>
        <w:p w14:paraId="3B1F18DD" w14:textId="4ABC0BB7" w:rsidR="000D68B9" w:rsidRPr="00003212" w:rsidRDefault="00C646F6" w:rsidP="00003212">
          <w:pPr>
            <w:tabs>
              <w:tab w:val="center" w:pos="4680"/>
              <w:tab w:val="right" w:pos="9810"/>
            </w:tabs>
            <w:spacing w:after="0" w:line="240" w:lineRule="auto"/>
            <w:rPr>
              <w:sz w:val="18"/>
              <w:szCs w:val="24"/>
            </w:rPr>
          </w:pPr>
          <w:r>
            <w:rPr>
              <w:noProof/>
              <w:sz w:val="18"/>
              <w:szCs w:val="24"/>
              <w:lang w:bidi="bn-IN"/>
            </w:rPr>
            <w:drawing>
              <wp:anchor distT="0" distB="0" distL="114300" distR="114300" simplePos="0" relativeHeight="251660288" behindDoc="0" locked="0" layoutInCell="1" allowOverlap="1" wp14:anchorId="37CE0E73" wp14:editId="430FC229">
                <wp:simplePos x="0" y="0"/>
                <wp:positionH relativeFrom="column">
                  <wp:posOffset>-12065</wp:posOffset>
                </wp:positionH>
                <wp:positionV relativeFrom="paragraph">
                  <wp:posOffset>-283210</wp:posOffset>
                </wp:positionV>
                <wp:extent cx="638175" cy="638175"/>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D68B9">
            <w:rPr>
              <w:sz w:val="18"/>
              <w:szCs w:val="24"/>
            </w:rPr>
            <w:t xml:space="preserve">   </w:t>
          </w:r>
        </w:p>
      </w:tc>
      <w:tc>
        <w:tcPr>
          <w:tcW w:w="4637" w:type="dxa"/>
          <w:vAlign w:val="center"/>
        </w:tcPr>
        <w:sdt>
          <w:sdtPr>
            <w:rPr>
              <w:i/>
              <w:iCs/>
              <w:u w:val="single"/>
            </w:rPr>
            <w:id w:val="-2121438967"/>
            <w:docPartObj>
              <w:docPartGallery w:val="Page Numbers (Bottom of Page)"/>
              <w:docPartUnique/>
            </w:docPartObj>
          </w:sdtPr>
          <w:sdtContent>
            <w:sdt>
              <w:sdtPr>
                <w:rPr>
                  <w:i/>
                  <w:iCs/>
                  <w:u w:val="single"/>
                </w:rPr>
                <w:id w:val="-1769616900"/>
                <w:docPartObj>
                  <w:docPartGallery w:val="Page Numbers (Top of Page)"/>
                  <w:docPartUnique/>
                </w:docPartObj>
              </w:sdtPr>
              <w:sdtContent>
                <w:p w14:paraId="4992CA41" w14:textId="505F9D63" w:rsidR="00887812" w:rsidRPr="00887812" w:rsidRDefault="00C333A6" w:rsidP="00887812">
                  <w:pPr>
                    <w:pStyle w:val="Footer"/>
                    <w:jc w:val="right"/>
                    <w:rPr>
                      <w:i/>
                      <w:iCs/>
                      <w:u w:val="single"/>
                    </w:rPr>
                  </w:pPr>
                  <w:r>
                    <w:rPr>
                      <w:noProof/>
                      <w:lang w:bidi="bn-IN"/>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281FEDC2" w:rsidR="000D68B9" w:rsidRPr="00810E1F" w:rsidRDefault="000D68B9" w:rsidP="00C646F6">
                                  <w:pPr>
                                    <w:spacing w:line="240" w:lineRule="auto"/>
                                    <w:rPr>
                                      <w:rFonts w:ascii="Times New Roman" w:hAnsi="Times New Roman" w:cs="Times New Roman"/>
                                      <w:b/>
                                      <w:bCs/>
                                      <w:sz w:val="24"/>
                                      <w:szCs w:val="24"/>
                                    </w:rPr>
                                  </w:pPr>
                                  <w:r w:rsidRPr="00810E1F">
                                    <w:rPr>
                                      <w:rFonts w:ascii="Times New Roman" w:hAnsi="Times New Roman" w:cs="Times New Roman"/>
                                      <w:b/>
                                      <w:bCs/>
                                      <w:sz w:val="24"/>
                                      <w:szCs w:val="24"/>
                                    </w:rPr>
                                    <w:t xml:space="preserve">Faculty of </w:t>
                                  </w:r>
                                  <w:r w:rsidR="00C646F6" w:rsidRPr="00810E1F">
                                    <w:rPr>
                                      <w:rFonts w:ascii="Times New Roman" w:hAnsi="Times New Roman" w:cs="Times New Roman"/>
                                      <w:b/>
                                      <w:bCs/>
                                      <w:sz w:val="24"/>
                                      <w:szCs w:val="24"/>
                                    </w:rPr>
                                    <w:t>Business Administration</w:t>
                                  </w:r>
                                  <w:r w:rsidRPr="00810E1F">
                                    <w:rPr>
                                      <w:rFonts w:ascii="Times New Roman" w:hAnsi="Times New Roman" w:cs="Times New Roman"/>
                                      <w:b/>
                                      <w:bCs/>
                                      <w:sz w:val="24"/>
                                      <w:szCs w:val="24"/>
                                    </w:rPr>
                                    <w:b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6849DC">
                    <w:rPr>
                      <w:b/>
                      <w:bCs/>
                      <w:i/>
                      <w:iCs/>
                      <w:noProof/>
                      <w:u w:val="single"/>
                    </w:rPr>
                    <w:t>3</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6849DC">
                    <w:rPr>
                      <w:b/>
                      <w:bCs/>
                      <w:i/>
                      <w:iCs/>
                      <w:noProof/>
                      <w:u w:val="single"/>
                    </w:rPr>
                    <w:t>3</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00F63DE3" w:rsidR="00576892" w:rsidRPr="00003212" w:rsidRDefault="00576892" w:rsidP="00003212">
    <w:pPr>
      <w:pStyle w:val="NoSpacing"/>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163DE" w14:textId="77777777" w:rsidR="00216D1C" w:rsidRDefault="00216D1C" w:rsidP="00C9238F">
      <w:pPr>
        <w:spacing w:after="0" w:line="240" w:lineRule="auto"/>
      </w:pPr>
      <w:r>
        <w:separator/>
      </w:r>
    </w:p>
  </w:footnote>
  <w:footnote w:type="continuationSeparator" w:id="0">
    <w:p w14:paraId="68DE80F6" w14:textId="77777777" w:rsidR="00216D1C" w:rsidRDefault="00216D1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646F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lang w:bidi="bn-IN"/>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92D050"/>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993408694">
    <w:abstractNumId w:val="12"/>
  </w:num>
  <w:num w:numId="2" w16cid:durableId="1247575288">
    <w:abstractNumId w:val="8"/>
  </w:num>
  <w:num w:numId="3" w16cid:durableId="669910889">
    <w:abstractNumId w:val="16"/>
  </w:num>
  <w:num w:numId="4" w16cid:durableId="451479257">
    <w:abstractNumId w:val="13"/>
  </w:num>
  <w:num w:numId="5" w16cid:durableId="2004897032">
    <w:abstractNumId w:val="14"/>
  </w:num>
  <w:num w:numId="6" w16cid:durableId="1523202734">
    <w:abstractNumId w:val="20"/>
  </w:num>
  <w:num w:numId="7" w16cid:durableId="900290781">
    <w:abstractNumId w:val="7"/>
  </w:num>
  <w:num w:numId="8" w16cid:durableId="68775202">
    <w:abstractNumId w:val="11"/>
  </w:num>
  <w:num w:numId="9" w16cid:durableId="1901212917">
    <w:abstractNumId w:val="18"/>
  </w:num>
  <w:num w:numId="10" w16cid:durableId="1158305774">
    <w:abstractNumId w:val="2"/>
  </w:num>
  <w:num w:numId="11" w16cid:durableId="1240943138">
    <w:abstractNumId w:val="6"/>
  </w:num>
  <w:num w:numId="12" w16cid:durableId="1444610991">
    <w:abstractNumId w:val="1"/>
  </w:num>
  <w:num w:numId="13" w16cid:durableId="1607077934">
    <w:abstractNumId w:val="3"/>
  </w:num>
  <w:num w:numId="14" w16cid:durableId="1222137427">
    <w:abstractNumId w:val="10"/>
  </w:num>
  <w:num w:numId="15" w16cid:durableId="2098167378">
    <w:abstractNumId w:val="9"/>
  </w:num>
  <w:num w:numId="16" w16cid:durableId="842281515">
    <w:abstractNumId w:val="17"/>
  </w:num>
  <w:num w:numId="17" w16cid:durableId="435291153">
    <w:abstractNumId w:val="4"/>
  </w:num>
  <w:num w:numId="18" w16cid:durableId="2000040544">
    <w:abstractNumId w:val="22"/>
  </w:num>
  <w:num w:numId="19" w16cid:durableId="379015194">
    <w:abstractNumId w:val="19"/>
  </w:num>
  <w:num w:numId="20" w16cid:durableId="1746875339">
    <w:abstractNumId w:val="15"/>
  </w:num>
  <w:num w:numId="21" w16cid:durableId="817302917">
    <w:abstractNumId w:val="21"/>
  </w:num>
  <w:num w:numId="22" w16cid:durableId="1701855521">
    <w:abstractNumId w:val="5"/>
  </w:num>
  <w:num w:numId="23" w16cid:durableId="1178882042">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3211D"/>
    <w:rsid w:val="00052382"/>
    <w:rsid w:val="00055D8B"/>
    <w:rsid w:val="0006568A"/>
    <w:rsid w:val="00065A07"/>
    <w:rsid w:val="00076F0F"/>
    <w:rsid w:val="00084253"/>
    <w:rsid w:val="000D0A38"/>
    <w:rsid w:val="000D1F49"/>
    <w:rsid w:val="000D68B9"/>
    <w:rsid w:val="00110BAB"/>
    <w:rsid w:val="0017034F"/>
    <w:rsid w:val="001727CA"/>
    <w:rsid w:val="001A74BE"/>
    <w:rsid w:val="001C7EE3"/>
    <w:rsid w:val="001E63E9"/>
    <w:rsid w:val="001F5CF8"/>
    <w:rsid w:val="00210020"/>
    <w:rsid w:val="00216D1C"/>
    <w:rsid w:val="002572FD"/>
    <w:rsid w:val="00263D75"/>
    <w:rsid w:val="002C56E6"/>
    <w:rsid w:val="002D3238"/>
    <w:rsid w:val="002D41CB"/>
    <w:rsid w:val="002F2AC1"/>
    <w:rsid w:val="00300623"/>
    <w:rsid w:val="003274A6"/>
    <w:rsid w:val="00361E11"/>
    <w:rsid w:val="00370C3C"/>
    <w:rsid w:val="003F0847"/>
    <w:rsid w:val="003F5574"/>
    <w:rsid w:val="0040090B"/>
    <w:rsid w:val="00421017"/>
    <w:rsid w:val="0046302A"/>
    <w:rsid w:val="00487D2D"/>
    <w:rsid w:val="004A0B4F"/>
    <w:rsid w:val="004D5D62"/>
    <w:rsid w:val="004E5717"/>
    <w:rsid w:val="004F76A2"/>
    <w:rsid w:val="005014C2"/>
    <w:rsid w:val="005112D0"/>
    <w:rsid w:val="00522B79"/>
    <w:rsid w:val="005242E6"/>
    <w:rsid w:val="0053232F"/>
    <w:rsid w:val="00567E00"/>
    <w:rsid w:val="00576892"/>
    <w:rsid w:val="00577E06"/>
    <w:rsid w:val="005A3BF7"/>
    <w:rsid w:val="005B71DD"/>
    <w:rsid w:val="005E19AD"/>
    <w:rsid w:val="005F2035"/>
    <w:rsid w:val="005F7990"/>
    <w:rsid w:val="0063739C"/>
    <w:rsid w:val="006849DC"/>
    <w:rsid w:val="00697AD9"/>
    <w:rsid w:val="006C0F5E"/>
    <w:rsid w:val="0073710F"/>
    <w:rsid w:val="00770F25"/>
    <w:rsid w:val="00774C74"/>
    <w:rsid w:val="007A35A8"/>
    <w:rsid w:val="007B0A85"/>
    <w:rsid w:val="007C674D"/>
    <w:rsid w:val="007C6A52"/>
    <w:rsid w:val="007E4956"/>
    <w:rsid w:val="00807A35"/>
    <w:rsid w:val="00810E1F"/>
    <w:rsid w:val="0082043E"/>
    <w:rsid w:val="00852B20"/>
    <w:rsid w:val="00887812"/>
    <w:rsid w:val="00897670"/>
    <w:rsid w:val="008B0E32"/>
    <w:rsid w:val="008E203A"/>
    <w:rsid w:val="008E2DBA"/>
    <w:rsid w:val="0091229C"/>
    <w:rsid w:val="00920221"/>
    <w:rsid w:val="00940E73"/>
    <w:rsid w:val="00952407"/>
    <w:rsid w:val="0097437B"/>
    <w:rsid w:val="0097508B"/>
    <w:rsid w:val="00980CEF"/>
    <w:rsid w:val="0098597D"/>
    <w:rsid w:val="009B21A9"/>
    <w:rsid w:val="009D71CB"/>
    <w:rsid w:val="009F619A"/>
    <w:rsid w:val="009F6DDE"/>
    <w:rsid w:val="009F77CA"/>
    <w:rsid w:val="00A1613A"/>
    <w:rsid w:val="00A33E91"/>
    <w:rsid w:val="00A370A8"/>
    <w:rsid w:val="00A51CA6"/>
    <w:rsid w:val="00A6153C"/>
    <w:rsid w:val="00A82A33"/>
    <w:rsid w:val="00AF6BFE"/>
    <w:rsid w:val="00BC6682"/>
    <w:rsid w:val="00BD4753"/>
    <w:rsid w:val="00BD5CB1"/>
    <w:rsid w:val="00BE62EE"/>
    <w:rsid w:val="00C003BA"/>
    <w:rsid w:val="00C26236"/>
    <w:rsid w:val="00C333A6"/>
    <w:rsid w:val="00C36232"/>
    <w:rsid w:val="00C46878"/>
    <w:rsid w:val="00C51061"/>
    <w:rsid w:val="00C646F6"/>
    <w:rsid w:val="00C9238F"/>
    <w:rsid w:val="00C96307"/>
    <w:rsid w:val="00CB4A51"/>
    <w:rsid w:val="00CC3539"/>
    <w:rsid w:val="00CD4532"/>
    <w:rsid w:val="00CD47B0"/>
    <w:rsid w:val="00CE6104"/>
    <w:rsid w:val="00CE7918"/>
    <w:rsid w:val="00CE7E7E"/>
    <w:rsid w:val="00D03AC6"/>
    <w:rsid w:val="00D05661"/>
    <w:rsid w:val="00D16163"/>
    <w:rsid w:val="00D2163B"/>
    <w:rsid w:val="00D31E76"/>
    <w:rsid w:val="00D53D91"/>
    <w:rsid w:val="00DB3FAD"/>
    <w:rsid w:val="00E15BE6"/>
    <w:rsid w:val="00E61C09"/>
    <w:rsid w:val="00EB3B58"/>
    <w:rsid w:val="00EC7359"/>
    <w:rsid w:val="00EE3054"/>
    <w:rsid w:val="00F00606"/>
    <w:rsid w:val="00F01256"/>
    <w:rsid w:val="00F2083F"/>
    <w:rsid w:val="00F46174"/>
    <w:rsid w:val="00F6558E"/>
    <w:rsid w:val="00F9272C"/>
    <w:rsid w:val="00FC7475"/>
    <w:rsid w:val="00FD48D9"/>
    <w:rsid w:val="00FE433B"/>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character" w:styleId="UnresolvedMention">
    <w:name w:val="Unresolved Mention"/>
    <w:basedOn w:val="DefaultParagraphFont"/>
    <w:uiPriority w:val="99"/>
    <w:semiHidden/>
    <w:unhideWhenUsed/>
    <w:rsid w:val="00F208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0778015">
      <w:bodyDiv w:val="1"/>
      <w:marLeft w:val="0"/>
      <w:marRight w:val="0"/>
      <w:marTop w:val="0"/>
      <w:marBottom w:val="0"/>
      <w:divBdr>
        <w:top w:val="none" w:sz="0" w:space="0" w:color="auto"/>
        <w:left w:val="none" w:sz="0" w:space="0" w:color="auto"/>
        <w:bottom w:val="none" w:sz="0" w:space="0" w:color="auto"/>
        <w:right w:val="none" w:sz="0" w:space="0" w:color="auto"/>
      </w:divBdr>
      <w:divsChild>
        <w:div w:id="1155297242">
          <w:marLeft w:val="0"/>
          <w:marRight w:val="0"/>
          <w:marTop w:val="0"/>
          <w:marBottom w:val="0"/>
          <w:divBdr>
            <w:top w:val="none" w:sz="0" w:space="0" w:color="auto"/>
            <w:left w:val="none" w:sz="0" w:space="0" w:color="auto"/>
            <w:bottom w:val="none" w:sz="0" w:space="0" w:color="auto"/>
            <w:right w:val="none" w:sz="0" w:space="0" w:color="auto"/>
          </w:divBdr>
        </w:div>
        <w:div w:id="744691370">
          <w:marLeft w:val="0"/>
          <w:marRight w:val="0"/>
          <w:marTop w:val="0"/>
          <w:marBottom w:val="0"/>
          <w:divBdr>
            <w:top w:val="none" w:sz="0" w:space="0" w:color="auto"/>
            <w:left w:val="none" w:sz="0" w:space="0" w:color="auto"/>
            <w:bottom w:val="none" w:sz="0" w:space="0" w:color="auto"/>
            <w:right w:val="none" w:sz="0" w:space="0" w:color="auto"/>
          </w:divBdr>
        </w:div>
        <w:div w:id="2052611166">
          <w:marLeft w:val="0"/>
          <w:marRight w:val="0"/>
          <w:marTop w:val="0"/>
          <w:marBottom w:val="0"/>
          <w:divBdr>
            <w:top w:val="none" w:sz="0" w:space="0" w:color="auto"/>
            <w:left w:val="none" w:sz="0" w:space="0" w:color="auto"/>
            <w:bottom w:val="none" w:sz="0" w:space="0" w:color="auto"/>
            <w:right w:val="none" w:sz="0" w:space="0" w:color="auto"/>
          </w:divBdr>
        </w:div>
        <w:div w:id="358896918">
          <w:marLeft w:val="0"/>
          <w:marRight w:val="0"/>
          <w:marTop w:val="0"/>
          <w:marBottom w:val="0"/>
          <w:divBdr>
            <w:top w:val="none" w:sz="0" w:space="0" w:color="auto"/>
            <w:left w:val="none" w:sz="0" w:space="0" w:color="auto"/>
            <w:bottom w:val="none" w:sz="0" w:space="0" w:color="auto"/>
            <w:right w:val="none" w:sz="0" w:space="0" w:color="auto"/>
          </w:divBdr>
        </w:div>
        <w:div w:id="1424837668">
          <w:marLeft w:val="0"/>
          <w:marRight w:val="0"/>
          <w:marTop w:val="0"/>
          <w:marBottom w:val="0"/>
          <w:divBdr>
            <w:top w:val="none" w:sz="0" w:space="0" w:color="auto"/>
            <w:left w:val="none" w:sz="0" w:space="0" w:color="auto"/>
            <w:bottom w:val="none" w:sz="0" w:space="0" w:color="auto"/>
            <w:right w:val="none" w:sz="0" w:space="0" w:color="auto"/>
          </w:divBdr>
        </w:div>
      </w:divsChild>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679821563">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hossainfaruque@hotmail.com"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68F8D9D-6BB8-4349-97FA-C3772CF3A30E}">
  <ds:schemaRefs>
    <ds:schemaRef ds:uri="http://schemas.openxmlformats.org/officeDocument/2006/bibliography"/>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3</Pages>
  <Words>488</Words>
  <Characters>2785</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2022-08-25T09:02:00Z</dcterms:created>
  <dcterms:modified xsi:type="dcterms:W3CDTF">2022-08-25T09:02:00Z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