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5B71DD">
        <w:tc>
          <w:tcPr>
            <w:tcW w:w="1011" w:type="pct"/>
            <w:vAlign w:val="center"/>
          </w:tcPr>
          <w:p w14:paraId="06D363B0" w14:textId="2C56D18B" w:rsidR="00C9238F" w:rsidRPr="005E19AD" w:rsidRDefault="00010104" w:rsidP="00D2163B">
            <w:r w:rsidRPr="005E19AD">
              <w:t>Title</w:t>
            </w:r>
          </w:p>
        </w:tc>
        <w:tc>
          <w:tcPr>
            <w:tcW w:w="3989" w:type="pct"/>
            <w:gridSpan w:val="3"/>
            <w:vAlign w:val="bottom"/>
          </w:tcPr>
          <w:p w14:paraId="76A41892" w14:textId="4E6599E3" w:rsidR="00C9238F" w:rsidRPr="00C333A6" w:rsidRDefault="00CC6965" w:rsidP="00576892">
            <w:pPr>
              <w:spacing w:before="240"/>
              <w:rPr>
                <w:rFonts w:ascii="Times New Roman" w:hAnsi="Times New Roman" w:cs="Times New Roman"/>
              </w:rPr>
            </w:pPr>
            <w:r w:rsidRPr="00CC6965">
              <w:rPr>
                <w:rFonts w:ascii="Times New Roman" w:hAnsi="Times New Roman" w:cs="Times New Roman"/>
              </w:rPr>
              <w:t>Uncertainty assessment of a polygon database of soil organic carbon for greenhouse gas reporting in Canada’s Arctic and sub-arctic</w:t>
            </w:r>
          </w:p>
        </w:tc>
      </w:tr>
      <w:tr w:rsidR="00C9238F" w:rsidRPr="005E19AD" w14:paraId="41B6DFDE" w14:textId="77777777" w:rsidTr="005B71DD">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vAlign w:val="bottom"/>
          </w:tcPr>
          <w:p w14:paraId="4C3C55DD" w14:textId="650CD0BD" w:rsidR="00C9238F" w:rsidRPr="005E19AD" w:rsidRDefault="00D530C1" w:rsidP="005E19AD">
            <w:pPr>
              <w:spacing w:before="240"/>
              <w:rPr>
                <w:rFonts w:ascii="Times New Roman" w:hAnsi="Times New Roman" w:cs="Times New Roman"/>
              </w:rPr>
            </w:pPr>
            <w:r w:rsidRPr="00D530C1">
              <w:rPr>
                <w:rFonts w:ascii="Times New Roman" w:hAnsi="Times New Roman" w:cs="Times New Roman"/>
              </w:rPr>
              <w:t>M.F. Hossain, Yu Zhang, W. Chen</w:t>
            </w:r>
          </w:p>
        </w:tc>
      </w:tr>
      <w:tr w:rsidR="00C9238F" w:rsidRPr="005E19AD" w14:paraId="1694AB7A" w14:textId="77777777" w:rsidTr="005B71DD">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vAlign w:val="bottom"/>
          </w:tcPr>
          <w:p w14:paraId="5052E128" w14:textId="5FD76A07" w:rsidR="00C9238F" w:rsidRPr="005E19AD" w:rsidRDefault="00D530C1" w:rsidP="00576892">
            <w:pPr>
              <w:spacing w:before="240"/>
              <w:rPr>
                <w:rFonts w:ascii="Times New Roman" w:hAnsi="Times New Roman" w:cs="Times New Roman"/>
              </w:rPr>
            </w:pPr>
            <w:r w:rsidRPr="00D530C1">
              <w:rPr>
                <w:rFonts w:ascii="Times New Roman" w:hAnsi="Times New Roman" w:cs="Times New Roman"/>
              </w:rPr>
              <w:t>mfhossain@aiub.edu; hossainfaruque@hotmail.com</w:t>
            </w:r>
          </w:p>
        </w:tc>
      </w:tr>
      <w:tr w:rsidR="00C9238F" w:rsidRPr="005E19AD" w14:paraId="3A03CA46" w14:textId="77777777" w:rsidTr="005B71DD">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vAlign w:val="bottom"/>
          </w:tcPr>
          <w:p w14:paraId="22C9FD36" w14:textId="0521D6E9" w:rsidR="00C9238F" w:rsidRPr="005E19AD" w:rsidRDefault="00CC6965" w:rsidP="00576892">
            <w:pPr>
              <w:spacing w:before="240"/>
              <w:rPr>
                <w:rFonts w:ascii="Times New Roman" w:hAnsi="Times New Roman" w:cs="Times New Roman"/>
              </w:rPr>
            </w:pPr>
            <w:r w:rsidRPr="00CC6965">
              <w:rPr>
                <w:rFonts w:ascii="Times New Roman" w:hAnsi="Times New Roman" w:cs="Times New Roman"/>
              </w:rPr>
              <w:t>Information Processing in Agriculture</w:t>
            </w:r>
          </w:p>
        </w:tc>
      </w:tr>
      <w:tr w:rsidR="00010104" w:rsidRPr="005E19AD" w14:paraId="29260EEE" w14:textId="77777777" w:rsidTr="005B71DD">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5B71DD">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vAlign w:val="bottom"/>
          </w:tcPr>
          <w:p w14:paraId="76051B5A" w14:textId="7E3E5AEB" w:rsidR="00576892" w:rsidRPr="005E19AD" w:rsidRDefault="00CC6965" w:rsidP="00576892">
            <w:pPr>
              <w:spacing w:before="240"/>
              <w:rPr>
                <w:rFonts w:ascii="Times New Roman" w:hAnsi="Times New Roman" w:cs="Times New Roman"/>
              </w:rPr>
            </w:pPr>
            <w:r>
              <w:rPr>
                <w:rFonts w:ascii="Times New Roman" w:hAnsi="Times New Roman" w:cs="Times New Roman"/>
              </w:rPr>
              <w:t>1</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vAlign w:val="bottom"/>
          </w:tcPr>
          <w:p w14:paraId="73C90383" w14:textId="3932E501" w:rsidR="00576892" w:rsidRPr="005E19AD" w:rsidRDefault="00CC6965" w:rsidP="00576892">
            <w:pPr>
              <w:spacing w:before="240"/>
              <w:rPr>
                <w:rFonts w:ascii="Times New Roman" w:hAnsi="Times New Roman" w:cs="Times New Roman"/>
              </w:rPr>
            </w:pPr>
            <w:r>
              <w:rPr>
                <w:rFonts w:ascii="Times New Roman" w:hAnsi="Times New Roman" w:cs="Times New Roman"/>
              </w:rPr>
              <w:t>1</w:t>
            </w:r>
          </w:p>
        </w:tc>
      </w:tr>
      <w:tr w:rsidR="00852B20" w:rsidRPr="005E19AD" w14:paraId="29A11658" w14:textId="77777777" w:rsidTr="005B71DD">
        <w:tc>
          <w:tcPr>
            <w:tcW w:w="1011" w:type="pct"/>
            <w:vAlign w:val="center"/>
          </w:tcPr>
          <w:p w14:paraId="6B703DB8" w14:textId="37F97E2F" w:rsidR="00852B20" w:rsidRPr="00A6153C" w:rsidRDefault="004F76A2" w:rsidP="00576892">
            <w:pPr>
              <w:spacing w:before="240"/>
              <w:rPr>
                <w:rFonts w:ascii="Times New Roman" w:hAnsi="Times New Roman" w:cs="Times New Roman"/>
                <w:sz w:val="26"/>
                <w:szCs w:val="26"/>
              </w:rPr>
            </w:pPr>
            <w:r w:rsidRPr="00A6153C">
              <w:rPr>
                <w:rFonts w:ascii="Times New Roman" w:hAnsi="Times New Roman" w:cs="Times New Roman"/>
                <w:sz w:val="26"/>
                <w:szCs w:val="26"/>
              </w:rPr>
              <w:t>Publisher</w:t>
            </w:r>
          </w:p>
        </w:tc>
        <w:tc>
          <w:tcPr>
            <w:tcW w:w="3989" w:type="pct"/>
            <w:gridSpan w:val="3"/>
            <w:vAlign w:val="bottom"/>
          </w:tcPr>
          <w:p w14:paraId="7C35739C" w14:textId="481A507A" w:rsidR="00852B20" w:rsidRPr="005E19AD" w:rsidRDefault="00852B20" w:rsidP="00576892">
            <w:pPr>
              <w:spacing w:before="240"/>
              <w:rPr>
                <w:rFonts w:ascii="Times New Roman" w:hAnsi="Times New Roman" w:cs="Times New Roman"/>
              </w:rPr>
            </w:pPr>
          </w:p>
        </w:tc>
      </w:tr>
      <w:tr w:rsidR="00852B20" w:rsidRPr="005E19AD" w14:paraId="0977BFEF" w14:textId="77777777" w:rsidTr="005B71DD">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vAlign w:val="bottom"/>
          </w:tcPr>
          <w:p w14:paraId="663B3BF3" w14:textId="1CF58BA5" w:rsidR="00852B20" w:rsidRPr="005E19AD" w:rsidRDefault="00CC6965" w:rsidP="00576892">
            <w:pPr>
              <w:spacing w:before="240"/>
              <w:rPr>
                <w:rFonts w:ascii="Times New Roman" w:hAnsi="Times New Roman" w:cs="Times New Roman"/>
              </w:rPr>
            </w:pPr>
            <w:r>
              <w:rPr>
                <w:rFonts w:ascii="Times New Roman" w:hAnsi="Times New Roman" w:cs="Times New Roman"/>
              </w:rPr>
              <w:t>2014</w:t>
            </w:r>
          </w:p>
        </w:tc>
      </w:tr>
      <w:tr w:rsidR="00852B20" w:rsidRPr="005E19AD" w14:paraId="04C32390" w14:textId="77777777" w:rsidTr="005B71DD">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vAlign w:val="bottom"/>
          </w:tcPr>
          <w:p w14:paraId="395ECBF4" w14:textId="3AAEAFD8" w:rsidR="00852B20" w:rsidRPr="005E19AD" w:rsidRDefault="00852B20" w:rsidP="00576892">
            <w:pPr>
              <w:spacing w:before="240"/>
              <w:rPr>
                <w:rFonts w:ascii="Times New Roman" w:hAnsi="Times New Roman" w:cs="Times New Roman"/>
              </w:rPr>
            </w:pPr>
          </w:p>
        </w:tc>
      </w:tr>
      <w:tr w:rsidR="00852B20" w:rsidRPr="005E19AD" w14:paraId="6125C715" w14:textId="77777777" w:rsidTr="005B71DD">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vAlign w:val="bottom"/>
          </w:tcPr>
          <w:p w14:paraId="6A80901E" w14:textId="50812781" w:rsidR="00852B20" w:rsidRPr="00C333A6" w:rsidRDefault="00852B20" w:rsidP="00C333A6">
            <w:pPr>
              <w:spacing w:before="240"/>
              <w:rPr>
                <w:rFonts w:ascii="Times New Roman" w:hAnsi="Times New Roman" w:cs="Times New Roman"/>
              </w:rPr>
            </w:pPr>
          </w:p>
        </w:tc>
      </w:tr>
      <w:tr w:rsidR="00C9238F" w:rsidRPr="005E19AD" w14:paraId="16A1DAEC" w14:textId="77777777" w:rsidTr="005B71DD">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vAlign w:val="bottom"/>
          </w:tcPr>
          <w:p w14:paraId="6EF70C5A" w14:textId="5120B7C9" w:rsidR="00C9238F" w:rsidRPr="005E19AD" w:rsidRDefault="00CC6965" w:rsidP="00576892">
            <w:pPr>
              <w:spacing w:before="240"/>
              <w:rPr>
                <w:rFonts w:ascii="Times New Roman" w:hAnsi="Times New Roman" w:cs="Times New Roman"/>
              </w:rPr>
            </w:pPr>
            <w:r w:rsidRPr="00CC6965">
              <w:rPr>
                <w:rFonts w:ascii="Times New Roman" w:hAnsi="Times New Roman" w:cs="Times New Roman"/>
              </w:rPr>
              <w:t>https://doi.org/10.1016/j.inpa.2014.04.002</w:t>
            </w:r>
          </w:p>
        </w:tc>
      </w:tr>
      <w:tr w:rsidR="00852B20" w:rsidRPr="005E19AD" w14:paraId="204EC2C6" w14:textId="77777777" w:rsidTr="005B71DD">
        <w:tc>
          <w:tcPr>
            <w:tcW w:w="1011" w:type="pct"/>
            <w:vAlign w:val="center"/>
          </w:tcPr>
          <w:p w14:paraId="07EC2428" w14:textId="42CDFAAE" w:rsidR="00852B20" w:rsidRPr="00C36232" w:rsidRDefault="00852B20" w:rsidP="00576892">
            <w:pPr>
              <w:spacing w:before="240"/>
              <w:rPr>
                <w:rFonts w:ascii="Times New Roman" w:hAnsi="Times New Roman" w:cs="Times New Roman"/>
              </w:rPr>
            </w:pPr>
            <w:r w:rsidRPr="00C36232">
              <w:rPr>
                <w:rFonts w:ascii="Times New Roman" w:hAnsi="Times New Roman" w:cs="Times New Roman"/>
              </w:rPr>
              <w:t>Other Related Info.</w:t>
            </w:r>
          </w:p>
        </w:tc>
        <w:tc>
          <w:tcPr>
            <w:tcW w:w="3989" w:type="pct"/>
            <w:gridSpan w:val="3"/>
            <w:vAlign w:val="bottom"/>
          </w:tcPr>
          <w:p w14:paraId="0933B90C" w14:textId="40DBD57D" w:rsidR="00852B20" w:rsidRPr="005E19AD" w:rsidRDefault="00CC6965" w:rsidP="00576892">
            <w:pPr>
              <w:spacing w:before="240"/>
              <w:rPr>
                <w:rFonts w:ascii="Times New Roman" w:hAnsi="Times New Roman" w:cs="Times New Roman"/>
              </w:rPr>
            </w:pPr>
            <w:r w:rsidRPr="00CC6965">
              <w:rPr>
                <w:rFonts w:ascii="Times New Roman" w:hAnsi="Times New Roman" w:cs="Times New Roman"/>
              </w:rPr>
              <w:t>Pages 34-41</w:t>
            </w:r>
          </w:p>
        </w:tc>
      </w:tr>
      <w:tr w:rsidR="00C9238F" w:rsidRPr="005E19AD" w14:paraId="0B169241" w14:textId="77777777" w:rsidTr="005B71DD">
        <w:trPr>
          <w:trHeight w:val="54"/>
        </w:trPr>
        <w:tc>
          <w:tcPr>
            <w:tcW w:w="5000" w:type="pct"/>
            <w:gridSpan w:val="4"/>
            <w:shd w:val="clear" w:color="auto" w:fill="auto"/>
            <w:vAlign w:val="bottom"/>
          </w:tcPr>
          <w:p w14:paraId="57387C20" w14:textId="77777777" w:rsidR="00810E1F" w:rsidRDefault="00810E1F" w:rsidP="00576892">
            <w:pPr>
              <w:rPr>
                <w:rFonts w:ascii="Times New Roman" w:hAnsi="Times New Roman" w:cs="Times New Roman"/>
                <w:b/>
              </w:rPr>
            </w:pPr>
          </w:p>
          <w:p w14:paraId="79A139E2" w14:textId="6B3C57E5" w:rsidR="00C9238F" w:rsidRPr="00852D80" w:rsidRDefault="005B71DD" w:rsidP="00576892">
            <w:pPr>
              <w:rPr>
                <w:rFonts w:ascii="Times New Roman" w:hAnsi="Times New Roman" w:cs="Times New Roman"/>
                <w:bCs/>
              </w:rPr>
            </w:pPr>
            <w:r w:rsidRPr="005B71DD">
              <w:rPr>
                <w:rFonts w:ascii="Times New Roman" w:hAnsi="Times New Roman" w:cs="Times New Roman"/>
                <w:b/>
              </w:rPr>
              <w:t xml:space="preserve">Keywords: </w:t>
            </w:r>
            <w:r w:rsidR="00852D80" w:rsidRPr="00852D80">
              <w:rPr>
                <w:rFonts w:ascii="Times New Roman" w:hAnsi="Times New Roman" w:cs="Times New Roman"/>
                <w:bCs/>
              </w:rPr>
              <w:t>Arctic and sub-arctic</w:t>
            </w:r>
            <w:r w:rsidR="00852D80">
              <w:rPr>
                <w:rFonts w:ascii="Times New Roman" w:hAnsi="Times New Roman" w:cs="Times New Roman"/>
                <w:bCs/>
              </w:rPr>
              <w:t>,</w:t>
            </w:r>
            <w:r w:rsidR="00852D80" w:rsidRPr="00852D80">
              <w:rPr>
                <w:rFonts w:ascii="Times New Roman" w:hAnsi="Times New Roman" w:cs="Times New Roman"/>
                <w:bCs/>
              </w:rPr>
              <w:t xml:space="preserve"> SOC</w:t>
            </w:r>
            <w:r w:rsidR="00852D80">
              <w:rPr>
                <w:rFonts w:ascii="Times New Roman" w:hAnsi="Times New Roman" w:cs="Times New Roman"/>
                <w:bCs/>
              </w:rPr>
              <w:t>,</w:t>
            </w:r>
            <w:r w:rsidR="00852D80" w:rsidRPr="00852D80">
              <w:rPr>
                <w:rFonts w:ascii="Times New Roman" w:hAnsi="Times New Roman" w:cs="Times New Roman"/>
                <w:bCs/>
              </w:rPr>
              <w:t xml:space="preserve"> Uncertainty analysis</w:t>
            </w:r>
          </w:p>
          <w:p w14:paraId="5A585DE2" w14:textId="25C109C9" w:rsidR="005B71DD" w:rsidRPr="005B71DD" w:rsidRDefault="005B71DD" w:rsidP="00576892">
            <w:pPr>
              <w:rPr>
                <w:rFonts w:ascii="Times New Roman" w:hAnsi="Times New Roman" w:cs="Times New Roman"/>
                <w:b/>
                <w:sz w:val="24"/>
                <w:szCs w:val="24"/>
              </w:rPr>
            </w:pPr>
          </w:p>
        </w:tc>
      </w:tr>
      <w:tr w:rsidR="005B71DD" w:rsidRPr="005E19AD" w14:paraId="270C4B8D" w14:textId="77777777" w:rsidTr="005B71DD">
        <w:trPr>
          <w:trHeight w:val="54"/>
        </w:trPr>
        <w:tc>
          <w:tcPr>
            <w:tcW w:w="5000" w:type="pct"/>
            <w:gridSpan w:val="4"/>
            <w:shd w:val="clear" w:color="auto" w:fill="auto"/>
            <w:vAlign w:val="bottom"/>
          </w:tcPr>
          <w:p w14:paraId="75ADC931" w14:textId="39688EC8" w:rsidR="005B71DD" w:rsidRPr="005B71DD" w:rsidRDefault="005B71DD" w:rsidP="00576892">
            <w:pPr>
              <w:rPr>
                <w:rFonts w:ascii="Times New Roman" w:hAnsi="Times New Roman" w:cs="Times New Roman"/>
                <w:bCs/>
                <w:sz w:val="24"/>
                <w:szCs w:val="24"/>
              </w:rPr>
            </w:pPr>
            <w:r w:rsidRPr="005B71DD">
              <w:rPr>
                <w:rFonts w:ascii="Times New Roman" w:hAnsi="Times New Roman" w:cs="Times New Roman"/>
                <w:bCs/>
                <w:sz w:val="24"/>
                <w:szCs w:val="24"/>
              </w:rPr>
              <w:t xml:space="preserve">Citation: </w:t>
            </w:r>
            <w:r w:rsidR="00852D80" w:rsidRPr="00852D80">
              <w:rPr>
                <w:rFonts w:ascii="Times New Roman" w:hAnsi="Times New Roman" w:cs="Times New Roman"/>
                <w:bCs/>
                <w:sz w:val="24"/>
                <w:szCs w:val="24"/>
              </w:rPr>
              <w:t>Hossain, Md. Faruque &amp; Zhang, Yu &amp; Chen, Wenjun. (2014). Uncertainty assessment of a polygon database of soil organic carbon for greenhouse gas reporting in Canada’s Arctic and sub-arctic. Information Processing in Agriculture. 1. 10.1016/j.inpa.2014.04.002.</w:t>
            </w:r>
          </w:p>
        </w:tc>
      </w:tr>
    </w:tbl>
    <w:p w14:paraId="368EFAEB" w14:textId="13051E85" w:rsidR="00852B20" w:rsidRDefault="00852B20">
      <w:pPr>
        <w:rPr>
          <w:rFonts w:ascii="Times New Roman" w:hAnsi="Times New Roman" w:cs="Times New Roman"/>
        </w:rPr>
      </w:pPr>
      <w:r w:rsidRPr="005E19AD">
        <w:rPr>
          <w:rFonts w:ascii="Times New Roman" w:hAnsi="Times New Roman" w:cs="Times New Roman"/>
        </w:rPr>
        <w:br w:type="page"/>
      </w:r>
    </w:p>
    <w:p w14:paraId="46709966" w14:textId="77777777" w:rsidR="007C674D" w:rsidRPr="005E19AD" w:rsidRDefault="007C674D">
      <w:pPr>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5B71DD">
        <w:trPr>
          <w:trHeight w:val="7847"/>
        </w:trPr>
        <w:tc>
          <w:tcPr>
            <w:tcW w:w="5000" w:type="pct"/>
            <w:gridSpan w:val="2"/>
            <w:tcBorders>
              <w:top w:val="single" w:sz="4" w:space="0" w:color="auto"/>
              <w:left w:val="single" w:sz="4" w:space="0" w:color="auto"/>
              <w:bottom w:val="single" w:sz="4" w:space="0" w:color="auto"/>
              <w:right w:val="single" w:sz="4" w:space="0" w:color="auto"/>
            </w:tcBorders>
            <w:vAlign w:val="bottom"/>
          </w:tcPr>
          <w:p w14:paraId="0244E19B" w14:textId="77777777" w:rsidR="00CC6965" w:rsidRDefault="00CC6965" w:rsidP="00576892">
            <w:pPr>
              <w:rPr>
                <w:rFonts w:ascii="Times New Roman" w:hAnsi="Times New Roman" w:cs="Times New Roman"/>
              </w:rPr>
            </w:pPr>
            <w:r w:rsidRPr="00CC6965">
              <w:rPr>
                <w:rFonts w:ascii="Times New Roman" w:hAnsi="Times New Roman" w:cs="Times New Roman"/>
              </w:rPr>
              <w:t xml:space="preserve">Canada’s Arctic and sub-arctic consist 46% of Canada’s landmass and contain 45% of the total soil organic carbon (SOC). Pronounced climate warming and increasing human disturbances could induce the release of this SOC to the atmosphere as greenhouse gases. Canada is committed to estimating and reporting the greenhouse gases emissions and removals induced by land use change in the Arctic and sub-arctic. To assess the uncertainty of the estimate, we compiled a site-measured SOC database for Canada’s north, and used it to compare with a polygon database, that will be used for estimating SOC for the UNFCCC reporting. In 10 polygons where 3 or more measured sites were well located in each polygon, the site-averaged SOC content agreed with the polygon data within ±33% for the top 30 cm and within ±50% for the top 1 m soil. If we directly compared the SOC of the 382 measured sites with the polygon mean SOC, there was poor agreement: The relative error was less than 50% at 40% of the sites, and less than 100% at 68% of the sites. The relative errors were more than 400% at 10% of the sites. These comparisons indicate that the polygon database is too coarse to represent the SOC conditions for individual sites. The difference is close to the uncertainty range for reporting. The spatial database could be improved by relating site and polygon SOC data with more easily observable surface features that can be identified and derived from remote sensing imagery. </w:t>
            </w:r>
          </w:p>
          <w:p w14:paraId="08304871" w14:textId="3F57C129" w:rsidR="00852B20" w:rsidRPr="005E19AD" w:rsidRDefault="00852B20" w:rsidP="00576892">
            <w:pPr>
              <w:rPr>
                <w:rFonts w:ascii="Times New Roman" w:hAnsi="Times New Roman" w:cs="Times New Roman"/>
              </w:rPr>
            </w:pPr>
          </w:p>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0EE1C405" w:rsidR="00C9238F" w:rsidRDefault="00C9238F" w:rsidP="00AF6BFE">
      <w:pPr>
        <w:pStyle w:val="NoSpacing"/>
        <w:rPr>
          <w:rFonts w:ascii="Times New Roman" w:hAnsi="Times New Roman" w:cs="Times New Roman"/>
        </w:rPr>
      </w:pPr>
    </w:p>
    <w:p w14:paraId="06299BD5" w14:textId="054BEDB5" w:rsidR="00810E1F" w:rsidRPr="00810E1F" w:rsidRDefault="00810E1F" w:rsidP="00810E1F"/>
    <w:p w14:paraId="4CEAFC7D" w14:textId="6DE5290A" w:rsidR="00810E1F" w:rsidRPr="00810E1F" w:rsidRDefault="00810E1F" w:rsidP="00810E1F"/>
    <w:p w14:paraId="47654539" w14:textId="089EEAB6" w:rsidR="00FE433B" w:rsidRPr="00C36232" w:rsidRDefault="00FE433B" w:rsidP="00CE7E7E">
      <w:pPr>
        <w:rPr>
          <w:rFonts w:ascii="Times New Roman" w:hAnsi="Times New Roman" w:cs="Times New Roman"/>
          <w:b/>
        </w:rPr>
      </w:pPr>
      <w:r w:rsidRPr="00C36232">
        <w:rPr>
          <w:rFonts w:ascii="Times New Roman" w:hAnsi="Times New Roman" w:cs="Times New Roman"/>
          <w:b/>
        </w:rPr>
        <w:lastRenderedPageBreak/>
        <w:t>Please specify which Sustainable Development Goal (SDG) (s) falls under your research</w:t>
      </w:r>
      <w:r w:rsidR="00CE7E7E" w:rsidRPr="00C36232">
        <w:rPr>
          <w:rFonts w:ascii="Times New Roman" w:hAnsi="Times New Roman" w:cs="Times New Roman"/>
          <w:b/>
        </w:rPr>
        <w:t>:</w:t>
      </w:r>
    </w:p>
    <w:tbl>
      <w:tblPr>
        <w:tblStyle w:val="TableGrid"/>
        <w:tblW w:w="0" w:type="auto"/>
        <w:tblLook w:val="04A0" w:firstRow="1" w:lastRow="0" w:firstColumn="1" w:lastColumn="0" w:noHBand="0" w:noVBand="1"/>
      </w:tblPr>
      <w:tblGrid>
        <w:gridCol w:w="1255"/>
        <w:gridCol w:w="3419"/>
        <w:gridCol w:w="1171"/>
        <w:gridCol w:w="3505"/>
      </w:tblGrid>
      <w:tr w:rsidR="00CE7E7E" w:rsidRPr="00C36232" w14:paraId="167F18ED" w14:textId="77777777" w:rsidTr="00C36232">
        <w:tc>
          <w:tcPr>
            <w:tcW w:w="1255" w:type="dxa"/>
          </w:tcPr>
          <w:p w14:paraId="41C3C2CE" w14:textId="77E70723"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w:t>
            </w:r>
          </w:p>
        </w:tc>
        <w:tc>
          <w:tcPr>
            <w:tcW w:w="3419" w:type="dxa"/>
          </w:tcPr>
          <w:p w14:paraId="0E154170" w14:textId="57F7D02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No Poverty</w:t>
            </w:r>
          </w:p>
        </w:tc>
        <w:tc>
          <w:tcPr>
            <w:tcW w:w="1171" w:type="dxa"/>
          </w:tcPr>
          <w:p w14:paraId="607C2F0A" w14:textId="2F49E6A7"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2</w:t>
            </w:r>
          </w:p>
        </w:tc>
        <w:tc>
          <w:tcPr>
            <w:tcW w:w="3505" w:type="dxa"/>
          </w:tcPr>
          <w:p w14:paraId="17258C2B" w14:textId="12676E1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Zero Hunger</w:t>
            </w:r>
          </w:p>
        </w:tc>
      </w:tr>
      <w:tr w:rsidR="00CE7E7E" w:rsidRPr="00C36232" w14:paraId="7CC37165" w14:textId="77777777" w:rsidTr="00C36232">
        <w:tc>
          <w:tcPr>
            <w:tcW w:w="1255" w:type="dxa"/>
          </w:tcPr>
          <w:p w14:paraId="24EC04A1" w14:textId="6CED9DFB"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eastAsia="Times New Roman" w:hAnsi="Times New Roman" w:cs="Times New Roman"/>
                <w:bCs/>
                <w:sz w:val="24"/>
                <w:szCs w:val="24"/>
              </w:rPr>
              <w:t>Goal 3</w:t>
            </w:r>
          </w:p>
        </w:tc>
        <w:tc>
          <w:tcPr>
            <w:tcW w:w="3419" w:type="dxa"/>
          </w:tcPr>
          <w:p w14:paraId="0D7A67BD" w14:textId="6AAC5AF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eastAsia="Times New Roman" w:hAnsi="Times New Roman" w:cs="Times New Roman"/>
                <w:bCs/>
                <w:sz w:val="24"/>
                <w:szCs w:val="24"/>
              </w:rPr>
              <w:t>Good Health and Well-Being</w:t>
            </w:r>
          </w:p>
        </w:tc>
        <w:tc>
          <w:tcPr>
            <w:tcW w:w="1171" w:type="dxa"/>
          </w:tcPr>
          <w:p w14:paraId="2BEA6992" w14:textId="08C55E0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4</w:t>
            </w:r>
          </w:p>
        </w:tc>
        <w:tc>
          <w:tcPr>
            <w:tcW w:w="3505" w:type="dxa"/>
          </w:tcPr>
          <w:p w14:paraId="5AE0CA73" w14:textId="6E206320"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Quality Education</w:t>
            </w:r>
          </w:p>
        </w:tc>
      </w:tr>
      <w:tr w:rsidR="00CE7E7E" w:rsidRPr="00C36232" w14:paraId="4DF8C323" w14:textId="77777777" w:rsidTr="00C36232">
        <w:tc>
          <w:tcPr>
            <w:tcW w:w="1255" w:type="dxa"/>
          </w:tcPr>
          <w:p w14:paraId="70E224CD" w14:textId="5748B5B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5</w:t>
            </w:r>
          </w:p>
        </w:tc>
        <w:tc>
          <w:tcPr>
            <w:tcW w:w="3419" w:type="dxa"/>
          </w:tcPr>
          <w:p w14:paraId="2EAAC914" w14:textId="47EEFB6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Gender Equality</w:t>
            </w:r>
          </w:p>
        </w:tc>
        <w:tc>
          <w:tcPr>
            <w:tcW w:w="1171" w:type="dxa"/>
          </w:tcPr>
          <w:p w14:paraId="68F0E0CD" w14:textId="19FC02E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6</w:t>
            </w:r>
          </w:p>
        </w:tc>
        <w:tc>
          <w:tcPr>
            <w:tcW w:w="3505" w:type="dxa"/>
          </w:tcPr>
          <w:p w14:paraId="7BECFED2" w14:textId="26CCC77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Clean Water and Sanitation</w:t>
            </w:r>
          </w:p>
        </w:tc>
      </w:tr>
      <w:tr w:rsidR="00CE7E7E" w:rsidRPr="00C36232" w14:paraId="3F94C318" w14:textId="77777777" w:rsidTr="00C36232">
        <w:tc>
          <w:tcPr>
            <w:tcW w:w="1255" w:type="dxa"/>
          </w:tcPr>
          <w:p w14:paraId="5B62F180" w14:textId="6B63B557"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7</w:t>
            </w:r>
          </w:p>
        </w:tc>
        <w:tc>
          <w:tcPr>
            <w:tcW w:w="3419" w:type="dxa"/>
          </w:tcPr>
          <w:p w14:paraId="7DD7A8E4" w14:textId="3F77DB44"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Affordable and Clean Energy</w:t>
            </w:r>
          </w:p>
        </w:tc>
        <w:tc>
          <w:tcPr>
            <w:tcW w:w="1171" w:type="dxa"/>
          </w:tcPr>
          <w:p w14:paraId="55773A86" w14:textId="78E68FD7"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8</w:t>
            </w:r>
          </w:p>
        </w:tc>
        <w:tc>
          <w:tcPr>
            <w:tcW w:w="3505" w:type="dxa"/>
          </w:tcPr>
          <w:p w14:paraId="5A0CFEB8" w14:textId="129522CD"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Decent Work and Economic Growth</w:t>
            </w:r>
          </w:p>
        </w:tc>
      </w:tr>
      <w:tr w:rsidR="00CE7E7E" w:rsidRPr="00C36232" w14:paraId="3EAB2187" w14:textId="77777777" w:rsidTr="00C36232">
        <w:tc>
          <w:tcPr>
            <w:tcW w:w="1255" w:type="dxa"/>
          </w:tcPr>
          <w:p w14:paraId="490D38EC" w14:textId="4C44BF6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9</w:t>
            </w:r>
          </w:p>
        </w:tc>
        <w:tc>
          <w:tcPr>
            <w:tcW w:w="3419" w:type="dxa"/>
          </w:tcPr>
          <w:p w14:paraId="1B4DA155" w14:textId="29F9C92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Industry, Innovation and Infrastructure</w:t>
            </w:r>
          </w:p>
        </w:tc>
        <w:tc>
          <w:tcPr>
            <w:tcW w:w="1171" w:type="dxa"/>
          </w:tcPr>
          <w:p w14:paraId="0C330D6D" w14:textId="5387933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10</w:t>
            </w:r>
          </w:p>
        </w:tc>
        <w:tc>
          <w:tcPr>
            <w:tcW w:w="3505" w:type="dxa"/>
          </w:tcPr>
          <w:p w14:paraId="1D96D662" w14:textId="04786E6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Reduced Inequalities</w:t>
            </w:r>
          </w:p>
        </w:tc>
      </w:tr>
      <w:tr w:rsidR="00CE7E7E" w:rsidRPr="00C36232" w14:paraId="5011D5F5" w14:textId="77777777" w:rsidTr="00C36232">
        <w:tc>
          <w:tcPr>
            <w:tcW w:w="1255" w:type="dxa"/>
          </w:tcPr>
          <w:p w14:paraId="46320D29" w14:textId="04CFC1B8"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11</w:t>
            </w:r>
          </w:p>
        </w:tc>
        <w:tc>
          <w:tcPr>
            <w:tcW w:w="3419" w:type="dxa"/>
          </w:tcPr>
          <w:p w14:paraId="092FC4ED" w14:textId="3F6D64F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Sustainable Cities and Communities</w:t>
            </w:r>
          </w:p>
        </w:tc>
        <w:tc>
          <w:tcPr>
            <w:tcW w:w="1171" w:type="dxa"/>
          </w:tcPr>
          <w:p w14:paraId="08A26236" w14:textId="30D82BCD"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12</w:t>
            </w:r>
          </w:p>
        </w:tc>
        <w:tc>
          <w:tcPr>
            <w:tcW w:w="3505" w:type="dxa"/>
          </w:tcPr>
          <w:p w14:paraId="589E683D" w14:textId="26A6B05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Responsible Consumption and Production</w:t>
            </w:r>
          </w:p>
        </w:tc>
      </w:tr>
      <w:tr w:rsidR="00CE7E7E" w:rsidRPr="00C36232" w14:paraId="5C4DEE13" w14:textId="77777777" w:rsidTr="00C36232">
        <w:tc>
          <w:tcPr>
            <w:tcW w:w="1255" w:type="dxa"/>
          </w:tcPr>
          <w:p w14:paraId="574A0420" w14:textId="19F3E71A" w:rsidR="00FE433B" w:rsidRPr="00C07E17" w:rsidRDefault="00CE7E7E" w:rsidP="00FE433B">
            <w:pPr>
              <w:spacing w:after="160" w:line="259" w:lineRule="auto"/>
              <w:rPr>
                <w:rFonts w:ascii="Times New Roman" w:hAnsi="Times New Roman" w:cs="Times New Roman"/>
                <w:b/>
                <w:bCs/>
                <w:sz w:val="24"/>
                <w:szCs w:val="24"/>
              </w:rPr>
            </w:pPr>
            <w:r w:rsidRPr="00C07E17">
              <w:rPr>
                <w:rFonts w:ascii="Times New Roman" w:hAnsi="Times New Roman" w:cs="Times New Roman"/>
                <w:b/>
                <w:bCs/>
                <w:sz w:val="24"/>
                <w:szCs w:val="24"/>
              </w:rPr>
              <w:t>Goal 13</w:t>
            </w:r>
          </w:p>
        </w:tc>
        <w:tc>
          <w:tcPr>
            <w:tcW w:w="3419" w:type="dxa"/>
          </w:tcPr>
          <w:p w14:paraId="4D8D1D96" w14:textId="431EC523" w:rsidR="00FE433B" w:rsidRPr="00C07E17" w:rsidRDefault="00CE7E7E" w:rsidP="00FE433B">
            <w:pPr>
              <w:spacing w:after="160" w:line="259" w:lineRule="auto"/>
              <w:rPr>
                <w:rFonts w:ascii="Times New Roman" w:hAnsi="Times New Roman" w:cs="Times New Roman"/>
                <w:b/>
                <w:bCs/>
                <w:sz w:val="24"/>
                <w:szCs w:val="24"/>
              </w:rPr>
            </w:pPr>
            <w:r w:rsidRPr="00C07E17">
              <w:rPr>
                <w:rFonts w:ascii="Times New Roman" w:hAnsi="Times New Roman" w:cs="Times New Roman"/>
                <w:b/>
                <w:bCs/>
                <w:sz w:val="24"/>
                <w:szCs w:val="24"/>
              </w:rPr>
              <w:t>Climate Action</w:t>
            </w:r>
          </w:p>
        </w:tc>
        <w:tc>
          <w:tcPr>
            <w:tcW w:w="1171" w:type="dxa"/>
          </w:tcPr>
          <w:p w14:paraId="39B4D4CA" w14:textId="2C74D47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14</w:t>
            </w:r>
          </w:p>
        </w:tc>
        <w:tc>
          <w:tcPr>
            <w:tcW w:w="3505" w:type="dxa"/>
          </w:tcPr>
          <w:p w14:paraId="6954264B" w14:textId="0BA2D12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below Water</w:t>
            </w:r>
          </w:p>
        </w:tc>
      </w:tr>
      <w:tr w:rsidR="00CE7E7E" w:rsidRPr="00C36232" w14:paraId="40988F25" w14:textId="77777777" w:rsidTr="00C36232">
        <w:tc>
          <w:tcPr>
            <w:tcW w:w="1255" w:type="dxa"/>
          </w:tcPr>
          <w:p w14:paraId="34B33F25" w14:textId="2679F32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15</w:t>
            </w:r>
          </w:p>
        </w:tc>
        <w:tc>
          <w:tcPr>
            <w:tcW w:w="3419" w:type="dxa"/>
          </w:tcPr>
          <w:p w14:paraId="5B8A4C07" w14:textId="6B7AB64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on Land</w:t>
            </w:r>
          </w:p>
        </w:tc>
        <w:tc>
          <w:tcPr>
            <w:tcW w:w="1171" w:type="dxa"/>
          </w:tcPr>
          <w:p w14:paraId="63937D5C" w14:textId="64DF83C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16</w:t>
            </w:r>
          </w:p>
        </w:tc>
        <w:tc>
          <w:tcPr>
            <w:tcW w:w="3505" w:type="dxa"/>
          </w:tcPr>
          <w:p w14:paraId="2C3D23F1" w14:textId="7C2F168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Peace, Justice and Strong Institutions</w:t>
            </w:r>
          </w:p>
        </w:tc>
      </w:tr>
      <w:tr w:rsidR="00CE7E7E" w:rsidRPr="00C36232" w14:paraId="0ACC821A" w14:textId="77777777" w:rsidTr="00C36232">
        <w:tc>
          <w:tcPr>
            <w:tcW w:w="1255" w:type="dxa"/>
          </w:tcPr>
          <w:p w14:paraId="69C53F90" w14:textId="0E848808"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17</w:t>
            </w:r>
          </w:p>
        </w:tc>
        <w:tc>
          <w:tcPr>
            <w:tcW w:w="3419" w:type="dxa"/>
          </w:tcPr>
          <w:p w14:paraId="4F245A4B" w14:textId="0BEABE4D"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Partnerships for the Goals</w:t>
            </w:r>
          </w:p>
        </w:tc>
        <w:tc>
          <w:tcPr>
            <w:tcW w:w="1171" w:type="dxa"/>
          </w:tcPr>
          <w:p w14:paraId="40A8C710" w14:textId="77777777" w:rsidR="00CE7E7E" w:rsidRPr="00C36232" w:rsidRDefault="00CE7E7E" w:rsidP="00FE433B">
            <w:pPr>
              <w:spacing w:after="160" w:line="259" w:lineRule="auto"/>
              <w:rPr>
                <w:rFonts w:ascii="Times New Roman" w:hAnsi="Times New Roman" w:cs="Times New Roman"/>
                <w:sz w:val="24"/>
                <w:szCs w:val="24"/>
              </w:rPr>
            </w:pPr>
          </w:p>
        </w:tc>
        <w:tc>
          <w:tcPr>
            <w:tcW w:w="3505" w:type="dxa"/>
          </w:tcPr>
          <w:p w14:paraId="25E98628" w14:textId="77777777" w:rsidR="00CE7E7E" w:rsidRPr="00C36232" w:rsidRDefault="00CE7E7E" w:rsidP="00FE433B">
            <w:pPr>
              <w:spacing w:after="160" w:line="259" w:lineRule="auto"/>
              <w:rPr>
                <w:rFonts w:ascii="Times New Roman" w:hAnsi="Times New Roman" w:cs="Times New Roman"/>
                <w:sz w:val="24"/>
                <w:szCs w:val="24"/>
              </w:rPr>
            </w:pPr>
          </w:p>
        </w:tc>
      </w:tr>
    </w:tbl>
    <w:p w14:paraId="46F17DDE" w14:textId="4F7953FB" w:rsidR="00FE433B" w:rsidRPr="00FE433B" w:rsidRDefault="00FE433B" w:rsidP="00FE433B">
      <w:pPr>
        <w:pStyle w:val="Heading3"/>
        <w:shd w:val="clear" w:color="auto" w:fill="FFFFFF"/>
        <w:textAlignment w:val="baseline"/>
        <w:rPr>
          <w:rFonts w:ascii="Times New Roman" w:hAnsi="Times New Roman" w:cs="Times New Roman"/>
          <w:b w:val="0"/>
          <w:caps/>
          <w:color w:val="auto"/>
          <w:szCs w:val="28"/>
        </w:rPr>
      </w:pPr>
    </w:p>
    <w:p w14:paraId="0B64587A" w14:textId="23A2ECE8" w:rsidR="00810E1F" w:rsidRPr="00810E1F" w:rsidRDefault="00810E1F" w:rsidP="00810E1F">
      <w:pPr>
        <w:tabs>
          <w:tab w:val="left" w:pos="5535"/>
        </w:tabs>
      </w:pPr>
      <w:r>
        <w:tab/>
      </w:r>
    </w:p>
    <w:sectPr w:rsidR="00810E1F" w:rsidRPr="00810E1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641AC3" w14:textId="77777777" w:rsidR="00531B0E" w:rsidRDefault="00531B0E" w:rsidP="00C9238F">
      <w:pPr>
        <w:spacing w:after="0" w:line="240" w:lineRule="auto"/>
      </w:pPr>
      <w:r>
        <w:separator/>
      </w:r>
    </w:p>
  </w:endnote>
  <w:endnote w:type="continuationSeparator" w:id="0">
    <w:p w14:paraId="373F7768" w14:textId="77777777" w:rsidR="00531B0E" w:rsidRDefault="00531B0E"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7323B27-0BA1-408E-A2E6-AD389832AC93}"/>
    <w:embedBold r:id="rId2" w:fontKey="{888746FE-02C9-40C7-AF73-E987514DD38C}"/>
    <w:embedItalic r:id="rId3" w:fontKey="{ADCED188-593F-40E5-954A-58313828BF1A}"/>
    <w:embedBoldItalic r:id="rId4" w:fontKey="{A7021820-8C98-4C4E-BB95-54CDAE3D773A}"/>
  </w:font>
  <w:font w:name="Corbel">
    <w:panose1 w:val="020B0503020204020204"/>
    <w:charset w:val="00"/>
    <w:family w:val="swiss"/>
    <w:pitch w:val="variable"/>
    <w:sig w:usb0="A00002EF" w:usb1="4000A44B" w:usb2="00000000" w:usb3="00000000" w:csb0="0000019F" w:csb1="00000000"/>
    <w:embedRegular r:id="rId5" w:fontKey="{96CF272D-464B-4ADB-B2D1-28DA6BEEA8F9}"/>
    <w:embedBold r:id="rId6" w:fontKey="{59CD2E48-FE1B-4430-8E51-B1959D8FE273}"/>
    <w:embedItalic r:id="rId7" w:fontKey="{1A1CE45C-54EA-434F-8CFA-A09DD846A7F8}"/>
  </w:font>
  <w:font w:name="Vrinda">
    <w:panose1 w:val="00000400000000000000"/>
    <w:charset w:val="00"/>
    <w:family w:val="swiss"/>
    <w:pitch w:val="variable"/>
    <w:sig w:usb0="00010003" w:usb1="00000000" w:usb2="00000000" w:usb3="00000000" w:csb0="00000001" w:csb1="00000000"/>
    <w:embedRegular r:id="rId8" w:fontKey="{F020FADA-FBFA-47EC-86A9-35AB8230E36A}"/>
    <w:embedBold r:id="rId9" w:fontKey="{50677E1B-72D4-4EDC-999D-62E678DD10C8}"/>
    <w:embedItalic r:id="rId10" w:fontKey="{3216E589-7920-4362-A139-F2FDF4525C05}"/>
    <w:embedBoldItalic r:id="rId11" w:fontKey="{28BF6F6E-3FFD-400E-9F81-C6F557135523}"/>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892C2AA9-F195-4CFE-9DF7-E888183CB87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37"/>
      <w:gridCol w:w="4637"/>
    </w:tblGrid>
    <w:tr w:rsidR="00003212" w:rsidRPr="00003212" w14:paraId="12E50DC3" w14:textId="77777777" w:rsidTr="00370C3C">
      <w:trPr>
        <w:trHeight w:val="543"/>
      </w:trPr>
      <w:tc>
        <w:tcPr>
          <w:tcW w:w="4637" w:type="dxa"/>
          <w:vAlign w:val="center"/>
        </w:tcPr>
        <w:p w14:paraId="3B1F18DD" w14:textId="4ABC0BB7" w:rsidR="000D68B9" w:rsidRPr="00003212" w:rsidRDefault="00C646F6" w:rsidP="00003212">
          <w:pPr>
            <w:tabs>
              <w:tab w:val="center" w:pos="4680"/>
              <w:tab w:val="right" w:pos="9810"/>
            </w:tabs>
            <w:spacing w:after="0" w:line="240" w:lineRule="auto"/>
            <w:rPr>
              <w:sz w:val="18"/>
              <w:szCs w:val="24"/>
            </w:rPr>
          </w:pPr>
          <w:r>
            <w:rPr>
              <w:noProof/>
              <w:sz w:val="18"/>
              <w:szCs w:val="24"/>
            </w:rPr>
            <w:drawing>
              <wp:anchor distT="0" distB="0" distL="114300" distR="114300" simplePos="0" relativeHeight="251660288" behindDoc="0" locked="0" layoutInCell="1" allowOverlap="1" wp14:anchorId="37CE0E73" wp14:editId="430FC229">
                <wp:simplePos x="0" y="0"/>
                <wp:positionH relativeFrom="column">
                  <wp:posOffset>-12065</wp:posOffset>
                </wp:positionH>
                <wp:positionV relativeFrom="paragraph">
                  <wp:posOffset>-283210</wp:posOffset>
                </wp:positionV>
                <wp:extent cx="638175" cy="63817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8B9">
            <w:rPr>
              <w:sz w:val="18"/>
              <w:szCs w:val="24"/>
            </w:rPr>
            <w:t xml:space="preserve">   </w:t>
          </w:r>
        </w:p>
      </w:tc>
      <w:tc>
        <w:tcPr>
          <w:tcW w:w="4637"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7F6D0AD7"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C36232">
                    <w:rPr>
                      <w:b/>
                      <w:bCs/>
                      <w:i/>
                      <w:iCs/>
                      <w:noProof/>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C36232">
                    <w:rPr>
                      <w:b/>
                      <w:bCs/>
                      <w:i/>
                      <w:iCs/>
                      <w:noProof/>
                      <w:u w:val="single"/>
                    </w:rPr>
                    <w:t>3</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00F63DE3" w:rsidR="00576892" w:rsidRPr="00003212" w:rsidRDefault="00576892" w:rsidP="00003212">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ACC8D1" w14:textId="77777777" w:rsidR="00531B0E" w:rsidRDefault="00531B0E" w:rsidP="00C9238F">
      <w:pPr>
        <w:spacing w:after="0" w:line="240" w:lineRule="auto"/>
      </w:pPr>
      <w:r>
        <w:separator/>
      </w:r>
    </w:p>
  </w:footnote>
  <w:footnote w:type="continuationSeparator" w:id="0">
    <w:p w14:paraId="08D2046C" w14:textId="77777777" w:rsidR="00531B0E" w:rsidRDefault="00531B0E"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646F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92D05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067994808">
    <w:abstractNumId w:val="12"/>
  </w:num>
  <w:num w:numId="2" w16cid:durableId="941306626">
    <w:abstractNumId w:val="8"/>
  </w:num>
  <w:num w:numId="3" w16cid:durableId="1489830330">
    <w:abstractNumId w:val="16"/>
  </w:num>
  <w:num w:numId="4" w16cid:durableId="1523008629">
    <w:abstractNumId w:val="13"/>
  </w:num>
  <w:num w:numId="5" w16cid:durableId="1216813010">
    <w:abstractNumId w:val="14"/>
  </w:num>
  <w:num w:numId="6" w16cid:durableId="1900939748">
    <w:abstractNumId w:val="20"/>
  </w:num>
  <w:num w:numId="7" w16cid:durableId="256377634">
    <w:abstractNumId w:val="7"/>
  </w:num>
  <w:num w:numId="8" w16cid:durableId="179859788">
    <w:abstractNumId w:val="11"/>
  </w:num>
  <w:num w:numId="9" w16cid:durableId="1226838554">
    <w:abstractNumId w:val="18"/>
  </w:num>
  <w:num w:numId="10" w16cid:durableId="1171993925">
    <w:abstractNumId w:val="2"/>
  </w:num>
  <w:num w:numId="11" w16cid:durableId="1290667353">
    <w:abstractNumId w:val="6"/>
  </w:num>
  <w:num w:numId="12" w16cid:durableId="1057434538">
    <w:abstractNumId w:val="1"/>
  </w:num>
  <w:num w:numId="13" w16cid:durableId="209847577">
    <w:abstractNumId w:val="3"/>
  </w:num>
  <w:num w:numId="14" w16cid:durableId="1168862123">
    <w:abstractNumId w:val="10"/>
  </w:num>
  <w:num w:numId="15" w16cid:durableId="347604827">
    <w:abstractNumId w:val="9"/>
  </w:num>
  <w:num w:numId="16" w16cid:durableId="660348577">
    <w:abstractNumId w:val="17"/>
  </w:num>
  <w:num w:numId="17" w16cid:durableId="1091699767">
    <w:abstractNumId w:val="4"/>
  </w:num>
  <w:num w:numId="18" w16cid:durableId="1134526234">
    <w:abstractNumId w:val="22"/>
  </w:num>
  <w:num w:numId="19" w16cid:durableId="2065521737">
    <w:abstractNumId w:val="19"/>
  </w:num>
  <w:num w:numId="20" w16cid:durableId="708459302">
    <w:abstractNumId w:val="15"/>
  </w:num>
  <w:num w:numId="21" w16cid:durableId="246888857">
    <w:abstractNumId w:val="21"/>
  </w:num>
  <w:num w:numId="22" w16cid:durableId="479882358">
    <w:abstractNumId w:val="5"/>
  </w:num>
  <w:num w:numId="23" w16cid:durableId="121963515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850E3"/>
    <w:rsid w:val="000D0A38"/>
    <w:rsid w:val="000D1F49"/>
    <w:rsid w:val="000D68B9"/>
    <w:rsid w:val="00110BAB"/>
    <w:rsid w:val="0017034F"/>
    <w:rsid w:val="001727CA"/>
    <w:rsid w:val="001C7EE3"/>
    <w:rsid w:val="001E30B8"/>
    <w:rsid w:val="001E63E9"/>
    <w:rsid w:val="001F5CF8"/>
    <w:rsid w:val="00210020"/>
    <w:rsid w:val="00263D75"/>
    <w:rsid w:val="002C56E6"/>
    <w:rsid w:val="002D3238"/>
    <w:rsid w:val="002F2AC1"/>
    <w:rsid w:val="00300623"/>
    <w:rsid w:val="003274A6"/>
    <w:rsid w:val="00361E11"/>
    <w:rsid w:val="00370C3C"/>
    <w:rsid w:val="003F0847"/>
    <w:rsid w:val="003F5574"/>
    <w:rsid w:val="0040090B"/>
    <w:rsid w:val="00421017"/>
    <w:rsid w:val="0046302A"/>
    <w:rsid w:val="00487D2D"/>
    <w:rsid w:val="004A0B4F"/>
    <w:rsid w:val="004D5D62"/>
    <w:rsid w:val="004E5717"/>
    <w:rsid w:val="004F76A2"/>
    <w:rsid w:val="005014C2"/>
    <w:rsid w:val="005112D0"/>
    <w:rsid w:val="00522B79"/>
    <w:rsid w:val="00531B0E"/>
    <w:rsid w:val="0053232F"/>
    <w:rsid w:val="00567E00"/>
    <w:rsid w:val="00576892"/>
    <w:rsid w:val="00577E06"/>
    <w:rsid w:val="005A3BF7"/>
    <w:rsid w:val="005B71DD"/>
    <w:rsid w:val="005E19AD"/>
    <w:rsid w:val="005F2035"/>
    <w:rsid w:val="005F7990"/>
    <w:rsid w:val="0063739C"/>
    <w:rsid w:val="0073710F"/>
    <w:rsid w:val="00770F25"/>
    <w:rsid w:val="00774C74"/>
    <w:rsid w:val="007A35A8"/>
    <w:rsid w:val="007B0A85"/>
    <w:rsid w:val="007C674D"/>
    <w:rsid w:val="007C6A52"/>
    <w:rsid w:val="007E4956"/>
    <w:rsid w:val="00807A35"/>
    <w:rsid w:val="00810E1F"/>
    <w:rsid w:val="0082043E"/>
    <w:rsid w:val="00852B20"/>
    <w:rsid w:val="00852D80"/>
    <w:rsid w:val="00887812"/>
    <w:rsid w:val="00897670"/>
    <w:rsid w:val="008B0E32"/>
    <w:rsid w:val="008E203A"/>
    <w:rsid w:val="008E2DBA"/>
    <w:rsid w:val="0091229C"/>
    <w:rsid w:val="00920221"/>
    <w:rsid w:val="00940E73"/>
    <w:rsid w:val="00952407"/>
    <w:rsid w:val="0097437B"/>
    <w:rsid w:val="0097508B"/>
    <w:rsid w:val="00980CEF"/>
    <w:rsid w:val="0098597D"/>
    <w:rsid w:val="009B21A9"/>
    <w:rsid w:val="009F619A"/>
    <w:rsid w:val="009F6DDE"/>
    <w:rsid w:val="009F77CA"/>
    <w:rsid w:val="00A1613A"/>
    <w:rsid w:val="00A33E91"/>
    <w:rsid w:val="00A370A8"/>
    <w:rsid w:val="00A51CA6"/>
    <w:rsid w:val="00A6153C"/>
    <w:rsid w:val="00A82A33"/>
    <w:rsid w:val="00AF6BFE"/>
    <w:rsid w:val="00B642D9"/>
    <w:rsid w:val="00BC6682"/>
    <w:rsid w:val="00BD4753"/>
    <w:rsid w:val="00BD5CB1"/>
    <w:rsid w:val="00BE62EE"/>
    <w:rsid w:val="00C003BA"/>
    <w:rsid w:val="00C07E17"/>
    <w:rsid w:val="00C26236"/>
    <w:rsid w:val="00C333A6"/>
    <w:rsid w:val="00C36232"/>
    <w:rsid w:val="00C46878"/>
    <w:rsid w:val="00C646F6"/>
    <w:rsid w:val="00C9238F"/>
    <w:rsid w:val="00C96307"/>
    <w:rsid w:val="00CB4A51"/>
    <w:rsid w:val="00CC3539"/>
    <w:rsid w:val="00CC6965"/>
    <w:rsid w:val="00CD4532"/>
    <w:rsid w:val="00CD47B0"/>
    <w:rsid w:val="00CE6104"/>
    <w:rsid w:val="00CE7918"/>
    <w:rsid w:val="00CE7E7E"/>
    <w:rsid w:val="00D03AC6"/>
    <w:rsid w:val="00D16163"/>
    <w:rsid w:val="00D2163B"/>
    <w:rsid w:val="00D31E76"/>
    <w:rsid w:val="00D530C1"/>
    <w:rsid w:val="00D53D91"/>
    <w:rsid w:val="00DB3FAD"/>
    <w:rsid w:val="00E15BE6"/>
    <w:rsid w:val="00E61C09"/>
    <w:rsid w:val="00EB3B58"/>
    <w:rsid w:val="00EC7359"/>
    <w:rsid w:val="00EE3054"/>
    <w:rsid w:val="00F00606"/>
    <w:rsid w:val="00F01256"/>
    <w:rsid w:val="00F46174"/>
    <w:rsid w:val="00F6558E"/>
    <w:rsid w:val="00F9272C"/>
    <w:rsid w:val="00FC7475"/>
    <w:rsid w:val="00FD48D9"/>
    <w:rsid w:val="00FE433B"/>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778015">
      <w:bodyDiv w:val="1"/>
      <w:marLeft w:val="0"/>
      <w:marRight w:val="0"/>
      <w:marTop w:val="0"/>
      <w:marBottom w:val="0"/>
      <w:divBdr>
        <w:top w:val="none" w:sz="0" w:space="0" w:color="auto"/>
        <w:left w:val="none" w:sz="0" w:space="0" w:color="auto"/>
        <w:bottom w:val="none" w:sz="0" w:space="0" w:color="auto"/>
        <w:right w:val="none" w:sz="0" w:space="0" w:color="auto"/>
      </w:divBdr>
      <w:divsChild>
        <w:div w:id="1155297242">
          <w:marLeft w:val="0"/>
          <w:marRight w:val="0"/>
          <w:marTop w:val="0"/>
          <w:marBottom w:val="0"/>
          <w:divBdr>
            <w:top w:val="none" w:sz="0" w:space="0" w:color="auto"/>
            <w:left w:val="none" w:sz="0" w:space="0" w:color="auto"/>
            <w:bottom w:val="none" w:sz="0" w:space="0" w:color="auto"/>
            <w:right w:val="none" w:sz="0" w:space="0" w:color="auto"/>
          </w:divBdr>
        </w:div>
        <w:div w:id="744691370">
          <w:marLeft w:val="0"/>
          <w:marRight w:val="0"/>
          <w:marTop w:val="0"/>
          <w:marBottom w:val="0"/>
          <w:divBdr>
            <w:top w:val="none" w:sz="0" w:space="0" w:color="auto"/>
            <w:left w:val="none" w:sz="0" w:space="0" w:color="auto"/>
            <w:bottom w:val="none" w:sz="0" w:space="0" w:color="auto"/>
            <w:right w:val="none" w:sz="0" w:space="0" w:color="auto"/>
          </w:divBdr>
        </w:div>
        <w:div w:id="2052611166">
          <w:marLeft w:val="0"/>
          <w:marRight w:val="0"/>
          <w:marTop w:val="0"/>
          <w:marBottom w:val="0"/>
          <w:divBdr>
            <w:top w:val="none" w:sz="0" w:space="0" w:color="auto"/>
            <w:left w:val="none" w:sz="0" w:space="0" w:color="auto"/>
            <w:bottom w:val="none" w:sz="0" w:space="0" w:color="auto"/>
            <w:right w:val="none" w:sz="0" w:space="0" w:color="auto"/>
          </w:divBdr>
        </w:div>
        <w:div w:id="358896918">
          <w:marLeft w:val="0"/>
          <w:marRight w:val="0"/>
          <w:marTop w:val="0"/>
          <w:marBottom w:val="0"/>
          <w:divBdr>
            <w:top w:val="none" w:sz="0" w:space="0" w:color="auto"/>
            <w:left w:val="none" w:sz="0" w:space="0" w:color="auto"/>
            <w:bottom w:val="none" w:sz="0" w:space="0" w:color="auto"/>
            <w:right w:val="none" w:sz="0" w:space="0" w:color="auto"/>
          </w:divBdr>
        </w:div>
        <w:div w:id="1424837668">
          <w:marLeft w:val="0"/>
          <w:marRight w:val="0"/>
          <w:marTop w:val="0"/>
          <w:marBottom w:val="0"/>
          <w:divBdr>
            <w:top w:val="none" w:sz="0" w:space="0" w:color="auto"/>
            <w:left w:val="none" w:sz="0" w:space="0" w:color="auto"/>
            <w:bottom w:val="none" w:sz="0" w:space="0" w:color="auto"/>
            <w:right w:val="none" w:sz="0" w:space="0" w:color="auto"/>
          </w:divBdr>
        </w:div>
      </w:divsChild>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679821563">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0B7AD21D-7328-4ED5-A71E-978648F24287}">
  <ds:schemaRefs>
    <ds:schemaRef ds:uri="http://schemas.openxmlformats.org/officeDocument/2006/bibliography"/>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3</Pages>
  <Words>442</Words>
  <Characters>2523</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2022-08-25T10:01:00Z</dcterms:created>
  <dcterms:modified xsi:type="dcterms:W3CDTF">2022-08-25T10:01:00Z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