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AD3714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49667D6D" w:rsidR="00F838A6" w:rsidRPr="00AD3714" w:rsidRDefault="00B213CB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213CB">
              <w:rPr>
                <w:rFonts w:ascii="Times New Roman" w:hAnsi="Times New Roman" w:cs="Times New Roman"/>
              </w:rPr>
              <w:t>Linear Pocket Profile Based Threshold Voltage Model for NMOSFET down to 50 nm</w:t>
            </w:r>
          </w:p>
        </w:tc>
      </w:tr>
      <w:tr w:rsidR="00F838A6" w:rsidRPr="00AD3714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46963874" w:rsidR="00F838A6" w:rsidRPr="00AD3714" w:rsidRDefault="00B677B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677B2">
              <w:rPr>
                <w:rFonts w:ascii="Times New Roman" w:hAnsi="Times New Roman" w:cs="Times New Roman"/>
              </w:rPr>
              <w:t>Muhibul Haque Bhuyan</w:t>
            </w:r>
            <w:r w:rsidR="00B55C8A">
              <w:rPr>
                <w:rFonts w:ascii="Times New Roman" w:hAnsi="Times New Roman" w:cs="Times New Roman"/>
              </w:rPr>
              <w:t xml:space="preserve"> </w:t>
            </w:r>
            <w:r w:rsidR="00B55C8A" w:rsidRPr="00BB3072"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 w:rsidR="00B55C8A" w:rsidRPr="00BB3072">
              <w:rPr>
                <w:rFonts w:ascii="Times New Roman" w:hAnsi="Times New Roman" w:cs="Times New Roman"/>
              </w:rPr>
              <w:t>Q</w:t>
            </w:r>
            <w:r w:rsidR="00B55C8A">
              <w:rPr>
                <w:rFonts w:ascii="Times New Roman" w:hAnsi="Times New Roman" w:cs="Times New Roman"/>
              </w:rPr>
              <w:t>uazi</w:t>
            </w:r>
            <w:proofErr w:type="spellEnd"/>
            <w:r w:rsidR="00B55C8A" w:rsidRPr="00BB30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55C8A" w:rsidRPr="00BB3072">
              <w:rPr>
                <w:rFonts w:ascii="Times New Roman" w:hAnsi="Times New Roman" w:cs="Times New Roman"/>
              </w:rPr>
              <w:t>D</w:t>
            </w:r>
            <w:r w:rsidR="00B55C8A">
              <w:rPr>
                <w:rFonts w:ascii="Times New Roman" w:hAnsi="Times New Roman" w:cs="Times New Roman"/>
              </w:rPr>
              <w:t>een</w:t>
            </w:r>
            <w:proofErr w:type="spellEnd"/>
            <w:r w:rsidR="00B55C8A" w:rsidRPr="00BB30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55C8A" w:rsidRPr="00BB3072">
              <w:rPr>
                <w:rFonts w:ascii="Times New Roman" w:hAnsi="Times New Roman" w:cs="Times New Roman"/>
              </w:rPr>
              <w:t>M</w:t>
            </w:r>
            <w:r w:rsidR="00B55C8A">
              <w:rPr>
                <w:rFonts w:ascii="Times New Roman" w:hAnsi="Times New Roman" w:cs="Times New Roman"/>
              </w:rPr>
              <w:t>ohd</w:t>
            </w:r>
            <w:proofErr w:type="spellEnd"/>
            <w:r w:rsidR="00B55C8A" w:rsidRPr="00BB307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55C8A" w:rsidRPr="00BB3072">
              <w:rPr>
                <w:rFonts w:ascii="Times New Roman" w:hAnsi="Times New Roman" w:cs="Times New Roman"/>
              </w:rPr>
              <w:t>Khosru</w:t>
            </w:r>
            <w:proofErr w:type="spellEnd"/>
          </w:p>
        </w:tc>
      </w:tr>
      <w:tr w:rsidR="00F838A6" w:rsidRPr="00AD3714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muhibulhb@aiub.edu</w:t>
            </w:r>
          </w:p>
        </w:tc>
      </w:tr>
      <w:tr w:rsidR="00F838A6" w:rsidRPr="00AD3714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5EDC709F" w:rsidR="00F838A6" w:rsidRPr="00AD3714" w:rsidRDefault="007F45ED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A7837">
              <w:rPr>
                <w:rFonts w:ascii="Times New Roman" w:hAnsi="Times New Roman" w:cs="Times New Roman"/>
              </w:rPr>
              <w:t xml:space="preserve">Proceedings of the </w:t>
            </w:r>
            <w:r w:rsidR="00B52DF3" w:rsidRPr="00B52DF3">
              <w:rPr>
                <w:rFonts w:ascii="Times New Roman" w:hAnsi="Times New Roman" w:cs="Times New Roman"/>
              </w:rPr>
              <w:t>National Conference on Electronics, Information</w:t>
            </w:r>
            <w:r w:rsidR="000706DE">
              <w:rPr>
                <w:rFonts w:ascii="Times New Roman" w:hAnsi="Times New Roman" w:cs="Times New Roman"/>
              </w:rPr>
              <w:t>,</w:t>
            </w:r>
            <w:r w:rsidR="00B52DF3" w:rsidRPr="00B52DF3">
              <w:rPr>
                <w:rFonts w:ascii="Times New Roman" w:hAnsi="Times New Roman" w:cs="Times New Roman"/>
              </w:rPr>
              <w:t xml:space="preserve"> and Telecommunication</w:t>
            </w:r>
          </w:p>
        </w:tc>
      </w:tr>
      <w:tr w:rsidR="00F838A6" w:rsidRPr="00AD3714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AD3714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73E3E8AF" w:rsidR="00F838A6" w:rsidRPr="00AD3714" w:rsidRDefault="00FF5162" w:rsidP="0043779F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Bangladesh Electronics Society</w:t>
            </w:r>
          </w:p>
        </w:tc>
      </w:tr>
      <w:tr w:rsidR="00F838A6" w:rsidRPr="00AD3714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0F1966EF" w:rsidR="00F838A6" w:rsidRPr="00AD3714" w:rsidRDefault="00B52DF3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B52DF3">
              <w:rPr>
                <w:rFonts w:ascii="Times New Roman" w:hAnsi="Times New Roman" w:cs="Times New Roman"/>
              </w:rPr>
              <w:t>29 June 2007</w:t>
            </w:r>
          </w:p>
        </w:tc>
      </w:tr>
      <w:tr w:rsidR="00F838A6" w:rsidRPr="00AD3714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24E9818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AD3714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AD3714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5995E576" w:rsidR="00F838A6" w:rsidRPr="00AD3714" w:rsidRDefault="00742B0F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742B0F">
              <w:rPr>
                <w:rFonts w:ascii="Times New Roman" w:hAnsi="Times New Roman" w:cs="Times New Roman"/>
              </w:rPr>
              <w:t>https://www.researchgate.net/publication/292617445_Linear_Pocket_Profile_Based_Threshold_Voltage_Model_for_NMOSFET_down_to_50_nm</w:t>
            </w:r>
          </w:p>
        </w:tc>
      </w:tr>
      <w:tr w:rsidR="00F838A6" w:rsidRPr="00AD3714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5998052B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 xml:space="preserve">Place: </w:t>
            </w:r>
            <w:proofErr w:type="spellStart"/>
            <w:r w:rsidR="00B52DF3">
              <w:rPr>
                <w:rFonts w:ascii="Times New Roman" w:hAnsi="Times New Roman" w:cs="Times New Roman"/>
              </w:rPr>
              <w:t>Rajshahi</w:t>
            </w:r>
            <w:proofErr w:type="spellEnd"/>
            <w:r w:rsidR="00B52DF3">
              <w:rPr>
                <w:rFonts w:ascii="Times New Roman" w:hAnsi="Times New Roman" w:cs="Times New Roman"/>
              </w:rPr>
              <w:t xml:space="preserve"> University</w:t>
            </w:r>
            <w:r w:rsidR="00596AF5" w:rsidRPr="00AD371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B52DF3">
              <w:rPr>
                <w:rFonts w:ascii="Times New Roman" w:hAnsi="Times New Roman" w:cs="Times New Roman"/>
              </w:rPr>
              <w:t>Rajshahi</w:t>
            </w:r>
            <w:proofErr w:type="spellEnd"/>
            <w:r w:rsidR="00596AF5" w:rsidRPr="00AD3714">
              <w:rPr>
                <w:rFonts w:ascii="Times New Roman" w:hAnsi="Times New Roman" w:cs="Times New Roman"/>
              </w:rPr>
              <w:t>, Bangladesh</w:t>
            </w:r>
            <w:r w:rsidR="004251F0" w:rsidRPr="00AD3714">
              <w:rPr>
                <w:rFonts w:ascii="Times New Roman" w:hAnsi="Times New Roman" w:cs="Times New Roman"/>
              </w:rPr>
              <w:t>,</w:t>
            </w:r>
            <w:r w:rsidR="00A85A07" w:rsidRPr="00AD3714">
              <w:rPr>
                <w:rFonts w:ascii="Times New Roman" w:hAnsi="Times New Roman" w:cs="Times New Roman"/>
              </w:rPr>
              <w:t xml:space="preserve"> </w:t>
            </w:r>
            <w:r w:rsidR="00FF5162" w:rsidRPr="00AD3714">
              <w:rPr>
                <w:rFonts w:ascii="Times New Roman" w:hAnsi="Times New Roman" w:cs="Times New Roman"/>
              </w:rPr>
              <w:t>organized by the Bangladesh Electronics Society</w:t>
            </w:r>
            <w:r w:rsidR="00FF5162">
              <w:rPr>
                <w:rFonts w:ascii="Times New Roman" w:hAnsi="Times New Roman" w:cs="Times New Roman"/>
              </w:rPr>
              <w:t>,</w:t>
            </w:r>
            <w:r w:rsidR="00FF5162" w:rsidRPr="00AD3714">
              <w:rPr>
                <w:rFonts w:ascii="Times New Roman" w:hAnsi="Times New Roman" w:cs="Times New Roman"/>
              </w:rPr>
              <w:t xml:space="preserve"> </w:t>
            </w:r>
            <w:r w:rsidR="00596AF5" w:rsidRPr="00AD3714">
              <w:rPr>
                <w:rFonts w:ascii="Times New Roman" w:hAnsi="Times New Roman" w:cs="Times New Roman"/>
              </w:rPr>
              <w:t xml:space="preserve">Date: </w:t>
            </w:r>
            <w:r w:rsidR="00B52DF3" w:rsidRPr="00B52DF3">
              <w:rPr>
                <w:rFonts w:ascii="Times New Roman" w:hAnsi="Times New Roman" w:cs="Times New Roman"/>
              </w:rPr>
              <w:t>29-30 June 2007</w:t>
            </w:r>
            <w:r w:rsidR="00EB12D8" w:rsidRPr="00AD3714">
              <w:rPr>
                <w:rFonts w:ascii="Times New Roman" w:hAnsi="Times New Roman" w:cs="Times New Roman"/>
              </w:rPr>
              <w:t xml:space="preserve">, p. </w:t>
            </w:r>
            <w:r w:rsidR="00B52DF3">
              <w:rPr>
                <w:rFonts w:ascii="Times New Roman" w:hAnsi="Times New Roman" w:cs="Times New Roman"/>
              </w:rPr>
              <w:t>19</w:t>
            </w:r>
            <w:r w:rsidR="00B55C8A">
              <w:rPr>
                <w:rFonts w:ascii="Times New Roman" w:hAnsi="Times New Roman" w:cs="Times New Roman"/>
              </w:rPr>
              <w:t>2</w:t>
            </w:r>
            <w:r w:rsidR="00B677B2" w:rsidRPr="00B677B2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AD3714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AD3714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AD3714" w:rsidRDefault="00F838A6" w:rsidP="00F838A6">
      <w:pPr>
        <w:rPr>
          <w:rFonts w:ascii="Times New Roman" w:hAnsi="Times New Roman" w:cs="Times New Roman"/>
        </w:rPr>
      </w:pPr>
      <w:r w:rsidRPr="00AD3714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AD3714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AD3714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AD3714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AD3714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AD3714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02ACC349" w:rsidR="00F838A6" w:rsidRPr="00AD3714" w:rsidRDefault="00F838A6" w:rsidP="00AF4940">
            <w:pPr>
              <w:rPr>
                <w:rFonts w:ascii="Times New Roman" w:hAnsi="Times New Roman" w:cs="Times New Roman"/>
              </w:rPr>
            </w:pPr>
            <w:r w:rsidRPr="00AD3714">
              <w:rPr>
                <w:rFonts w:ascii="Times New Roman" w:hAnsi="Times New Roman" w:cs="Times New Roman"/>
              </w:rPr>
              <w:t>Abstract—</w:t>
            </w:r>
            <w:r w:rsidR="00843FD5" w:rsidRPr="00AD3714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The conventional threshold voltage model is derived for the homogeneous doping concentration. As the</w:t>
            </w:r>
            <w:r w:rsidR="00742B0F">
              <w:rPr>
                <w:rFonts w:ascii="Times New Roman" w:hAnsi="Times New Roman" w:cs="Times New Roman"/>
              </w:rPr>
              <w:t xml:space="preserve"> channel length</w:t>
            </w:r>
            <w:r w:rsidR="00AF4940" w:rsidRPr="00AF4940">
              <w:rPr>
                <w:rFonts w:ascii="Times New Roman" w:hAnsi="Times New Roman" w:cs="Times New Roman"/>
              </w:rPr>
              <w:t xml:space="preserve"> of MOSFETs is scaled down to </w:t>
            </w:r>
            <w:r w:rsidR="00742B0F">
              <w:rPr>
                <w:rFonts w:ascii="Times New Roman" w:hAnsi="Times New Roman" w:cs="Times New Roman"/>
              </w:rPr>
              <w:t xml:space="preserve">a </w:t>
            </w:r>
            <w:r w:rsidR="00AF4940" w:rsidRPr="00AF4940">
              <w:rPr>
                <w:rFonts w:ascii="Times New Roman" w:hAnsi="Times New Roman" w:cs="Times New Roman"/>
              </w:rPr>
              <w:t>deep-sub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micrometer or sub-100 nm regime, we observe short-channel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effects, such as steep threshold voltage roll-off, increased off-state leakage current</w:t>
            </w:r>
            <w:r w:rsidR="00742B0F">
              <w:rPr>
                <w:rFonts w:ascii="Times New Roman" w:hAnsi="Times New Roman" w:cs="Times New Roman"/>
              </w:rPr>
              <w:t>,</w:t>
            </w:r>
            <w:r w:rsidR="00AF4940" w:rsidRPr="00AF4940">
              <w:rPr>
                <w:rFonts w:ascii="Times New Roman" w:hAnsi="Times New Roman" w:cs="Times New Roman"/>
              </w:rPr>
              <w:t xml:space="preserve"> and bulk punch-through. The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short channel effects arise </w:t>
            </w:r>
            <w:proofErr w:type="gramStart"/>
            <w:r w:rsidR="00AF4940" w:rsidRPr="00AF4940">
              <w:rPr>
                <w:rFonts w:ascii="Times New Roman" w:hAnsi="Times New Roman" w:cs="Times New Roman"/>
              </w:rPr>
              <w:t xml:space="preserve">as </w:t>
            </w:r>
            <w:r w:rsidR="00742B0F">
              <w:rPr>
                <w:rFonts w:ascii="Times New Roman" w:hAnsi="Times New Roman" w:cs="Times New Roman"/>
              </w:rPr>
              <w:t>a result</w:t>
            </w:r>
            <w:r w:rsidR="00AF4940" w:rsidRPr="00AF4940">
              <w:rPr>
                <w:rFonts w:ascii="Times New Roman" w:hAnsi="Times New Roman" w:cs="Times New Roman"/>
              </w:rPr>
              <w:t xml:space="preserve"> of</w:t>
            </w:r>
            <w:proofErr w:type="gramEnd"/>
            <w:r w:rsidR="00AF4940" w:rsidRPr="00AF4940">
              <w:rPr>
                <w:rFonts w:ascii="Times New Roman" w:hAnsi="Times New Roman" w:cs="Times New Roman"/>
              </w:rPr>
              <w:t xml:space="preserve"> </w:t>
            </w:r>
            <w:r w:rsidR="00742B0F">
              <w:rPr>
                <w:rFonts w:ascii="Times New Roman" w:hAnsi="Times New Roman" w:cs="Times New Roman"/>
              </w:rPr>
              <w:t>two-dimensional</w:t>
            </w:r>
            <w:r w:rsidR="00AF4940" w:rsidRPr="00AF4940">
              <w:rPr>
                <w:rFonts w:ascii="Times New Roman" w:hAnsi="Times New Roman" w:cs="Times New Roman"/>
              </w:rPr>
              <w:t xml:space="preserve"> potential distribution and high electric fields in the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channel region. Lateral channel engineering utilizing halo or pocket implant surrounding drain and source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regions is effective in suppressing short channel effects. An extension of the homogeneous model to the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non</w:t>
            </w:r>
            <w:r w:rsidR="00742B0F">
              <w:rPr>
                <w:rFonts w:ascii="Times New Roman" w:hAnsi="Times New Roman" w:cs="Times New Roman"/>
              </w:rPr>
              <w:t>-</w:t>
            </w:r>
            <w:r w:rsidR="00AF4940" w:rsidRPr="00AF4940">
              <w:rPr>
                <w:rFonts w:ascii="Times New Roman" w:hAnsi="Times New Roman" w:cs="Times New Roman"/>
              </w:rPr>
              <w:t>homogeneous impurity pileup in the vertical direction has been reported previously. However, the reported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model cannot be extended further to the pocket implantation, where inhomogeneity along the channel is the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main cause </w:t>
            </w:r>
            <w:r w:rsidR="00742B0F">
              <w:rPr>
                <w:rFonts w:ascii="Times New Roman" w:hAnsi="Times New Roman" w:cs="Times New Roman"/>
              </w:rPr>
              <w:t>of</w:t>
            </w:r>
            <w:r w:rsidR="00AF4940" w:rsidRPr="00AF4940">
              <w:rPr>
                <w:rFonts w:ascii="Times New Roman" w:hAnsi="Times New Roman" w:cs="Times New Roman"/>
              </w:rPr>
              <w:t xml:space="preserve"> the reverse short channel effect (RSCE). A strong reverse </w:t>
            </w:r>
            <w:r w:rsidR="00742B0F">
              <w:rPr>
                <w:rFonts w:ascii="Times New Roman" w:hAnsi="Times New Roman" w:cs="Times New Roman"/>
              </w:rPr>
              <w:t>short-channel</w:t>
            </w:r>
            <w:r w:rsidR="00AF4940" w:rsidRPr="00AF4940">
              <w:rPr>
                <w:rFonts w:ascii="Times New Roman" w:hAnsi="Times New Roman" w:cs="Times New Roman"/>
              </w:rPr>
              <w:t xml:space="preserve"> effect suppresses the</w:t>
            </w:r>
            <w:r w:rsidR="00742B0F">
              <w:rPr>
                <w:rFonts w:ascii="Times New Roman" w:hAnsi="Times New Roman" w:cs="Times New Roman"/>
              </w:rPr>
              <w:t xml:space="preserve"> short-channel</w:t>
            </w:r>
            <w:r w:rsidR="00AF4940" w:rsidRPr="00AF4940">
              <w:rPr>
                <w:rFonts w:ascii="Times New Roman" w:hAnsi="Times New Roman" w:cs="Times New Roman"/>
              </w:rPr>
              <w:t xml:space="preserve"> effect on </w:t>
            </w:r>
            <w:r w:rsidR="00742B0F">
              <w:rPr>
                <w:rFonts w:ascii="Times New Roman" w:hAnsi="Times New Roman" w:cs="Times New Roman"/>
              </w:rPr>
              <w:t xml:space="preserve">the </w:t>
            </w:r>
            <w:r w:rsidR="00AF4940" w:rsidRPr="00AF4940">
              <w:rPr>
                <w:rFonts w:ascii="Times New Roman" w:hAnsi="Times New Roman" w:cs="Times New Roman"/>
              </w:rPr>
              <w:t>threshold voltage of the MOSFET. Another threshold voltage model for pocket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implanted MOSFETs with resolving circuit simulation based on </w:t>
            </w:r>
            <w:r w:rsidR="00742B0F">
              <w:rPr>
                <w:rFonts w:ascii="Times New Roman" w:hAnsi="Times New Roman" w:cs="Times New Roman"/>
              </w:rPr>
              <w:t xml:space="preserve">a </w:t>
            </w:r>
            <w:r w:rsidR="00AF4940" w:rsidRPr="00AF4940">
              <w:rPr>
                <w:rFonts w:ascii="Times New Roman" w:hAnsi="Times New Roman" w:cs="Times New Roman"/>
              </w:rPr>
              <w:t>simplified pocket implanted profile does not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describe the case of sub-100 nm. Extrapolation of the threshold voltage versus gate length curve cannot predict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the threshold voltage accurately. Therefore, we propose a threshold voltage model that describes the threshold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voltage for the gate length down to 50 nm. Advanced MOSFETs are non-uniformly doped </w:t>
            </w:r>
            <w:r w:rsidR="00742B0F" w:rsidRPr="00AF4940">
              <w:rPr>
                <w:rFonts w:ascii="Times New Roman" w:hAnsi="Times New Roman" w:cs="Times New Roman"/>
              </w:rPr>
              <w:t>because of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complex process flow. Therefore, one of the key factors to </w:t>
            </w:r>
            <w:r w:rsidR="00742B0F">
              <w:rPr>
                <w:rFonts w:ascii="Times New Roman" w:hAnsi="Times New Roman" w:cs="Times New Roman"/>
              </w:rPr>
              <w:t>the modeling</w:t>
            </w:r>
            <w:r w:rsidR="00AF4940" w:rsidRPr="00AF4940">
              <w:rPr>
                <w:rFonts w:ascii="Times New Roman" w:hAnsi="Times New Roman" w:cs="Times New Roman"/>
              </w:rPr>
              <w:t xml:space="preserve"> threshold voltage (Vth) accurately is to model</w:t>
            </w:r>
            <w:r w:rsidR="00742B0F">
              <w:rPr>
                <w:rFonts w:ascii="Times New Roman" w:hAnsi="Times New Roman" w:cs="Times New Roman"/>
              </w:rPr>
              <w:t xml:space="preserve"> the</w:t>
            </w:r>
            <w:r w:rsidR="00AF4940" w:rsidRPr="00AF4940">
              <w:rPr>
                <w:rFonts w:ascii="Times New Roman" w:hAnsi="Times New Roman" w:cs="Times New Roman"/>
              </w:rPr>
              <w:t xml:space="preserve"> non-uniform doping profile of the MOSFET. The focus here is to transform the lateral 1-D pocket profile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across the channel </w:t>
            </w:r>
            <w:r w:rsidR="00742B0F">
              <w:rPr>
                <w:rFonts w:ascii="Times New Roman" w:hAnsi="Times New Roman" w:cs="Times New Roman"/>
              </w:rPr>
              <w:t>into</w:t>
            </w:r>
            <w:r w:rsidR="00AF4940" w:rsidRPr="00AF4940">
              <w:rPr>
                <w:rFonts w:ascii="Times New Roman" w:hAnsi="Times New Roman" w:cs="Times New Roman"/>
              </w:rPr>
              <w:t xml:space="preserve"> an effective doping concentration expression that can be applied directly to the Vth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 xml:space="preserve">expression incorporating </w:t>
            </w:r>
            <w:r w:rsidR="00742B0F">
              <w:rPr>
                <w:rFonts w:ascii="Times New Roman" w:hAnsi="Times New Roman" w:cs="Times New Roman"/>
              </w:rPr>
              <w:t xml:space="preserve">the </w:t>
            </w:r>
            <w:r w:rsidR="00AF4940" w:rsidRPr="00AF4940">
              <w:rPr>
                <w:rFonts w:ascii="Times New Roman" w:hAnsi="Times New Roman" w:cs="Times New Roman"/>
              </w:rPr>
              <w:t xml:space="preserve">Vth shift due to </w:t>
            </w:r>
            <w:r w:rsidR="00742B0F">
              <w:rPr>
                <w:rFonts w:ascii="Times New Roman" w:hAnsi="Times New Roman" w:cs="Times New Roman"/>
              </w:rPr>
              <w:t xml:space="preserve">the </w:t>
            </w:r>
            <w:r w:rsidR="00AF4940" w:rsidRPr="00AF4940">
              <w:rPr>
                <w:rFonts w:ascii="Times New Roman" w:hAnsi="Times New Roman" w:cs="Times New Roman"/>
              </w:rPr>
              <w:t>short channel effect in the model to suppress the short channel effect.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This paper presents a threshold voltage model for pocket implanted sub-100 nm NMOSFET. The proposed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model is derived using two linear equations to simulate the pocket profiles along the channel at the surface from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the source and drain edges towards the center of the MOSFET. An expression for the threshold voltage is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obtained by solving the 1-D Poisson’s equation and incorporating effective carrier concentration along the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channel. There are other pocket profiles found in the literature, such as Gaussian distribution, hyperbolic cosine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profile</w:t>
            </w:r>
            <w:r w:rsidR="00742B0F">
              <w:rPr>
                <w:rFonts w:ascii="Times New Roman" w:hAnsi="Times New Roman" w:cs="Times New Roman"/>
              </w:rPr>
              <w:t>,</w:t>
            </w:r>
            <w:r w:rsidR="00AF4940" w:rsidRPr="00AF4940">
              <w:rPr>
                <w:rFonts w:ascii="Times New Roman" w:hAnsi="Times New Roman" w:cs="Times New Roman"/>
              </w:rPr>
              <w:t xml:space="preserve"> etc. for the threshold voltage model of the MOS devices. Our simulation results are compared with the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lastRenderedPageBreak/>
              <w:t>simulation results using these pocket profiles for various device and pocket profile parameters. The comparison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shows that the proposed model has a simple compact form that can be used to study and characterize the pocket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implanted advanced ULSI devices down to 50 nm gate length. It also proves the validity and usefulness of our</w:t>
            </w:r>
            <w:r w:rsidR="00742B0F">
              <w:rPr>
                <w:rFonts w:ascii="Times New Roman" w:hAnsi="Times New Roman" w:cs="Times New Roman"/>
              </w:rPr>
              <w:t xml:space="preserve"> </w:t>
            </w:r>
            <w:r w:rsidR="00AF4940" w:rsidRPr="00AF4940">
              <w:rPr>
                <w:rFonts w:ascii="Times New Roman" w:hAnsi="Times New Roman" w:cs="Times New Roman"/>
              </w:rPr>
              <w:t>proposed model of the threshold voltage for circuit simulation</w:t>
            </w:r>
            <w:r w:rsidR="00AF4940">
              <w:rPr>
                <w:rFonts w:ascii="Times New Roman" w:hAnsi="Times New Roman" w:cs="Times New Roman"/>
              </w:rPr>
              <w:t>.</w:t>
            </w:r>
          </w:p>
        </w:tc>
      </w:tr>
    </w:tbl>
    <w:p w14:paraId="41E6AB8A" w14:textId="7391642F" w:rsidR="00C55599" w:rsidRPr="00AD3714" w:rsidRDefault="00C55599" w:rsidP="00843FD5">
      <w:pPr>
        <w:rPr>
          <w:rFonts w:ascii="Times New Roman" w:hAnsi="Times New Roman" w:cs="Times New Roman"/>
        </w:rPr>
      </w:pPr>
    </w:p>
    <w:sectPr w:rsidR="00C55599" w:rsidRPr="00AD3714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13C50" w14:textId="77777777" w:rsidR="00B3177E" w:rsidRDefault="00B3177E" w:rsidP="00C9238F">
      <w:pPr>
        <w:spacing w:after="0" w:line="240" w:lineRule="auto"/>
      </w:pPr>
      <w:r>
        <w:separator/>
      </w:r>
    </w:p>
  </w:endnote>
  <w:endnote w:type="continuationSeparator" w:id="0">
    <w:p w14:paraId="0B67C5EA" w14:textId="77777777" w:rsidR="00B3177E" w:rsidRDefault="00B3177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6D7285-1F5C-48C5-95D7-8BDEA776A2E6}"/>
    <w:embedBold r:id="rId2" w:fontKey="{E5E09FE0-DB72-4457-8CDD-03ECF80F14ED}"/>
    <w:embedItalic r:id="rId3" w:fontKey="{286FA0B5-9F34-4A92-BEA1-9BF3BE9F5AB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E5E3462-0AFC-4424-B013-81CFE3229756}"/>
    <w:embedBold r:id="rId5" w:fontKey="{654F7D11-09FB-42DE-82C2-69FC33C270A5}"/>
    <w:embedItalic r:id="rId6" w:fontKey="{1907C879-E3A0-46F1-95F3-1AEE8812C3B4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E7B289CE-22D8-4FD4-AA27-CF08A7AE954D}"/>
    <w:embedBold r:id="rId8" w:fontKey="{35DA8E65-5F2F-418D-ADF2-21D6D617EB7D}"/>
    <w:embedItalic r:id="rId9" w:fontKey="{26FF64BE-E9B5-4C74-BB4B-86F29481AB0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886D48B3-F94C-41C1-AEDA-40BE1B2E9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A0DCA" w14:textId="77777777" w:rsidR="00B3177E" w:rsidRDefault="00B3177E" w:rsidP="00C9238F">
      <w:pPr>
        <w:spacing w:after="0" w:line="240" w:lineRule="auto"/>
      </w:pPr>
      <w:r>
        <w:separator/>
      </w:r>
    </w:p>
  </w:footnote>
  <w:footnote w:type="continuationSeparator" w:id="0">
    <w:p w14:paraId="23F6CE61" w14:textId="77777777" w:rsidR="00B3177E" w:rsidRDefault="00B3177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16E9C"/>
    <w:rsid w:val="00023CF5"/>
    <w:rsid w:val="0002693C"/>
    <w:rsid w:val="00047BAF"/>
    <w:rsid w:val="00052382"/>
    <w:rsid w:val="000604F5"/>
    <w:rsid w:val="0006276F"/>
    <w:rsid w:val="00063E39"/>
    <w:rsid w:val="0006568A"/>
    <w:rsid w:val="00065A07"/>
    <w:rsid w:val="00067E3E"/>
    <w:rsid w:val="000706D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10BAB"/>
    <w:rsid w:val="00113952"/>
    <w:rsid w:val="00143FA9"/>
    <w:rsid w:val="00144A0C"/>
    <w:rsid w:val="0014673A"/>
    <w:rsid w:val="00155E08"/>
    <w:rsid w:val="001626AC"/>
    <w:rsid w:val="00165633"/>
    <w:rsid w:val="001671AE"/>
    <w:rsid w:val="001674CC"/>
    <w:rsid w:val="001727CA"/>
    <w:rsid w:val="001901D1"/>
    <w:rsid w:val="00190352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E6DB6"/>
    <w:rsid w:val="001F363C"/>
    <w:rsid w:val="001F5CF8"/>
    <w:rsid w:val="002013A6"/>
    <w:rsid w:val="002027DD"/>
    <w:rsid w:val="0020377B"/>
    <w:rsid w:val="002175D4"/>
    <w:rsid w:val="00225DE0"/>
    <w:rsid w:val="00235196"/>
    <w:rsid w:val="0024705F"/>
    <w:rsid w:val="00251006"/>
    <w:rsid w:val="00257185"/>
    <w:rsid w:val="00264CF8"/>
    <w:rsid w:val="00270CA4"/>
    <w:rsid w:val="00273B89"/>
    <w:rsid w:val="00281C1A"/>
    <w:rsid w:val="00281DCC"/>
    <w:rsid w:val="0028400E"/>
    <w:rsid w:val="00292715"/>
    <w:rsid w:val="00296E80"/>
    <w:rsid w:val="002A4041"/>
    <w:rsid w:val="002B68E4"/>
    <w:rsid w:val="002C2DE1"/>
    <w:rsid w:val="002C56E6"/>
    <w:rsid w:val="002C7779"/>
    <w:rsid w:val="002D0793"/>
    <w:rsid w:val="002D111C"/>
    <w:rsid w:val="002D3238"/>
    <w:rsid w:val="002E458B"/>
    <w:rsid w:val="002F19CB"/>
    <w:rsid w:val="002F6F88"/>
    <w:rsid w:val="00326D66"/>
    <w:rsid w:val="00346749"/>
    <w:rsid w:val="003475E1"/>
    <w:rsid w:val="00354F54"/>
    <w:rsid w:val="00361E11"/>
    <w:rsid w:val="00365499"/>
    <w:rsid w:val="0036700A"/>
    <w:rsid w:val="00367932"/>
    <w:rsid w:val="00381DDB"/>
    <w:rsid w:val="00383BD1"/>
    <w:rsid w:val="00384CB2"/>
    <w:rsid w:val="003904EE"/>
    <w:rsid w:val="0039340C"/>
    <w:rsid w:val="003A74C0"/>
    <w:rsid w:val="003B0108"/>
    <w:rsid w:val="003C129B"/>
    <w:rsid w:val="003C3D4D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5D9"/>
    <w:rsid w:val="00585E3C"/>
    <w:rsid w:val="00596AF5"/>
    <w:rsid w:val="005A3BF7"/>
    <w:rsid w:val="005B0A0B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0024"/>
    <w:rsid w:val="006314FC"/>
    <w:rsid w:val="00636A9E"/>
    <w:rsid w:val="0063739C"/>
    <w:rsid w:val="00655DA2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42B0F"/>
    <w:rsid w:val="0075100D"/>
    <w:rsid w:val="00761453"/>
    <w:rsid w:val="0076671A"/>
    <w:rsid w:val="00770F25"/>
    <w:rsid w:val="007711F5"/>
    <w:rsid w:val="00774C74"/>
    <w:rsid w:val="0077676A"/>
    <w:rsid w:val="0078092A"/>
    <w:rsid w:val="007870BD"/>
    <w:rsid w:val="0078748D"/>
    <w:rsid w:val="0079403B"/>
    <w:rsid w:val="00795935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07AE"/>
    <w:rsid w:val="007F1DE5"/>
    <w:rsid w:val="007F45ED"/>
    <w:rsid w:val="00817AF2"/>
    <w:rsid w:val="0082043E"/>
    <w:rsid w:val="0083208F"/>
    <w:rsid w:val="008357C7"/>
    <w:rsid w:val="00843FD5"/>
    <w:rsid w:val="008504D7"/>
    <w:rsid w:val="00852B20"/>
    <w:rsid w:val="0086488B"/>
    <w:rsid w:val="00865BB7"/>
    <w:rsid w:val="00875706"/>
    <w:rsid w:val="00875BD4"/>
    <w:rsid w:val="00882E49"/>
    <w:rsid w:val="00886EA5"/>
    <w:rsid w:val="00887812"/>
    <w:rsid w:val="00893E7B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55BD9"/>
    <w:rsid w:val="00A647D0"/>
    <w:rsid w:val="00A64D6C"/>
    <w:rsid w:val="00A65690"/>
    <w:rsid w:val="00A82043"/>
    <w:rsid w:val="00A82A33"/>
    <w:rsid w:val="00A85A07"/>
    <w:rsid w:val="00AA2A0A"/>
    <w:rsid w:val="00AA5C06"/>
    <w:rsid w:val="00AB3DA8"/>
    <w:rsid w:val="00AC0940"/>
    <w:rsid w:val="00AC3790"/>
    <w:rsid w:val="00AD0AE8"/>
    <w:rsid w:val="00AD3714"/>
    <w:rsid w:val="00AD48A7"/>
    <w:rsid w:val="00AE4A05"/>
    <w:rsid w:val="00AF00BB"/>
    <w:rsid w:val="00AF452E"/>
    <w:rsid w:val="00AF4799"/>
    <w:rsid w:val="00AF4940"/>
    <w:rsid w:val="00AF6BFE"/>
    <w:rsid w:val="00B0211B"/>
    <w:rsid w:val="00B10554"/>
    <w:rsid w:val="00B176D5"/>
    <w:rsid w:val="00B213CB"/>
    <w:rsid w:val="00B23457"/>
    <w:rsid w:val="00B24F15"/>
    <w:rsid w:val="00B3177E"/>
    <w:rsid w:val="00B33EA0"/>
    <w:rsid w:val="00B43996"/>
    <w:rsid w:val="00B52DF3"/>
    <w:rsid w:val="00B55C8A"/>
    <w:rsid w:val="00B677B2"/>
    <w:rsid w:val="00B87236"/>
    <w:rsid w:val="00BA1450"/>
    <w:rsid w:val="00BA4C93"/>
    <w:rsid w:val="00BA7837"/>
    <w:rsid w:val="00BB2B66"/>
    <w:rsid w:val="00BB3072"/>
    <w:rsid w:val="00BC6682"/>
    <w:rsid w:val="00BD1695"/>
    <w:rsid w:val="00BD452C"/>
    <w:rsid w:val="00BD4753"/>
    <w:rsid w:val="00BD5CB1"/>
    <w:rsid w:val="00BE2DE5"/>
    <w:rsid w:val="00BE34D4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63FDA"/>
    <w:rsid w:val="00D72D90"/>
    <w:rsid w:val="00D83F60"/>
    <w:rsid w:val="00D84096"/>
    <w:rsid w:val="00D95F65"/>
    <w:rsid w:val="00DA633E"/>
    <w:rsid w:val="00DB3FAD"/>
    <w:rsid w:val="00DB51F9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61C09"/>
    <w:rsid w:val="00E76554"/>
    <w:rsid w:val="00E82578"/>
    <w:rsid w:val="00EA68D1"/>
    <w:rsid w:val="00EA7D2F"/>
    <w:rsid w:val="00EB12D8"/>
    <w:rsid w:val="00EB2B35"/>
    <w:rsid w:val="00EB3B58"/>
    <w:rsid w:val="00EB4597"/>
    <w:rsid w:val="00EC255B"/>
    <w:rsid w:val="00EC366C"/>
    <w:rsid w:val="00EC3C59"/>
    <w:rsid w:val="00EC7359"/>
    <w:rsid w:val="00EE3054"/>
    <w:rsid w:val="00EE460C"/>
    <w:rsid w:val="00EE49B3"/>
    <w:rsid w:val="00EE5DA1"/>
    <w:rsid w:val="00F00606"/>
    <w:rsid w:val="00F01256"/>
    <w:rsid w:val="00F0506D"/>
    <w:rsid w:val="00F077D1"/>
    <w:rsid w:val="00F12266"/>
    <w:rsid w:val="00F13D84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5162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2022-08-28T06:10:00Z</dcterms:created>
  <dcterms:modified xsi:type="dcterms:W3CDTF">2022-08-28T06:24:00Z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